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Ind w:w="9747" w:type="dxa"/>
        <w:tblLook w:val="04A0" w:firstRow="1" w:lastRow="0" w:firstColumn="1" w:lastColumn="0" w:noHBand="0" w:noVBand="1"/>
      </w:tblPr>
      <w:tblGrid>
        <w:gridCol w:w="5039"/>
      </w:tblGrid>
      <w:tr w:rsidR="006701B6" w:rsidTr="001152D7">
        <w:tc>
          <w:tcPr>
            <w:tcW w:w="5039" w:type="dxa"/>
            <w:tcBorders>
              <w:top w:val="nil"/>
              <w:left w:val="nil"/>
              <w:bottom w:val="nil"/>
              <w:right w:val="nil"/>
            </w:tcBorders>
          </w:tcPr>
          <w:p w:rsidR="00357DC1" w:rsidRPr="00357DC1" w:rsidRDefault="00357DC1" w:rsidP="00357DC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357DC1" w:rsidRPr="00357DC1" w:rsidRDefault="00357DC1" w:rsidP="00357DC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7DC1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Верхнесалдинского городского округа</w:t>
            </w:r>
          </w:p>
          <w:p w:rsidR="00357DC1" w:rsidRPr="00357DC1" w:rsidRDefault="00357DC1" w:rsidP="00357DC1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7DC1">
              <w:rPr>
                <w:rFonts w:ascii="Times New Roman" w:hAnsi="Times New Roman" w:cs="Times New Roman"/>
                <w:sz w:val="28"/>
                <w:szCs w:val="28"/>
              </w:rPr>
              <w:t>от ______________  № ________</w:t>
            </w:r>
          </w:p>
          <w:p w:rsidR="006701B6" w:rsidRDefault="006701B6" w:rsidP="00B16813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7DC1" w:rsidRPr="006701B6" w:rsidRDefault="00357DC1" w:rsidP="00B16813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6701B6" w:rsidRPr="004B4923" w:rsidRDefault="00F27048" w:rsidP="00B1681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4B4923">
        <w:rPr>
          <w:rFonts w:ascii="Times New Roman" w:hAnsi="Times New Roman" w:cs="Times New Roman"/>
          <w:b/>
          <w:sz w:val="28"/>
          <w:szCs w:val="28"/>
        </w:rPr>
        <w:t>Часть</w:t>
      </w:r>
      <w:r w:rsidR="006701B6" w:rsidRPr="004B49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1B6" w:rsidRPr="004B492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6701B6" w:rsidRPr="004B4923">
        <w:rPr>
          <w:rFonts w:ascii="Times New Roman" w:hAnsi="Times New Roman" w:cs="Times New Roman"/>
          <w:b/>
          <w:sz w:val="28"/>
          <w:szCs w:val="28"/>
        </w:rPr>
        <w:t>. План мероприятий «дорожн</w:t>
      </w:r>
      <w:r w:rsidR="00816B0B" w:rsidRPr="004B4923">
        <w:rPr>
          <w:rFonts w:ascii="Times New Roman" w:hAnsi="Times New Roman" w:cs="Times New Roman"/>
          <w:b/>
          <w:sz w:val="28"/>
          <w:szCs w:val="28"/>
        </w:rPr>
        <w:t>ая</w:t>
      </w:r>
      <w:r w:rsidR="006701B6" w:rsidRPr="004B4923">
        <w:rPr>
          <w:rFonts w:ascii="Times New Roman" w:hAnsi="Times New Roman" w:cs="Times New Roman"/>
          <w:b/>
          <w:sz w:val="28"/>
          <w:szCs w:val="28"/>
        </w:rPr>
        <w:t xml:space="preserve"> карт</w:t>
      </w:r>
      <w:r w:rsidR="00496F4C" w:rsidRPr="004B4923">
        <w:rPr>
          <w:rFonts w:ascii="Times New Roman" w:hAnsi="Times New Roman" w:cs="Times New Roman"/>
          <w:b/>
          <w:sz w:val="28"/>
          <w:szCs w:val="28"/>
        </w:rPr>
        <w:t>а</w:t>
      </w:r>
      <w:r w:rsidR="006701B6" w:rsidRPr="004B4923">
        <w:rPr>
          <w:rFonts w:ascii="Times New Roman" w:hAnsi="Times New Roman" w:cs="Times New Roman"/>
          <w:b/>
          <w:sz w:val="28"/>
          <w:szCs w:val="28"/>
        </w:rPr>
        <w:t xml:space="preserve">» по </w:t>
      </w:r>
      <w:r w:rsidR="006701B6" w:rsidRPr="004B4923">
        <w:rPr>
          <w:rFonts w:ascii="Times New Roman" w:hAnsi="Times New Roman" w:cs="Times New Roman"/>
          <w:b/>
          <w:bCs/>
          <w:iCs/>
          <w:sz w:val="28"/>
          <w:szCs w:val="28"/>
        </w:rPr>
        <w:t>повышению доходного</w:t>
      </w:r>
    </w:p>
    <w:p w:rsidR="006701B6" w:rsidRPr="004B4923" w:rsidRDefault="006701B6" w:rsidP="00B1681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4B492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потенциала Верхнесалдинского городского округа на 201</w:t>
      </w:r>
      <w:r w:rsidR="00523B2B" w:rsidRPr="004B4923">
        <w:rPr>
          <w:rFonts w:ascii="Times New Roman" w:hAnsi="Times New Roman" w:cs="Times New Roman"/>
          <w:b/>
          <w:bCs/>
          <w:iCs/>
          <w:sz w:val="28"/>
          <w:szCs w:val="28"/>
        </w:rPr>
        <w:t>9</w:t>
      </w:r>
      <w:r w:rsidR="00707E6F" w:rsidRPr="004B4923">
        <w:rPr>
          <w:rFonts w:ascii="Times New Roman" w:hAnsi="Times New Roman" w:cs="Times New Roman"/>
          <w:b/>
          <w:bCs/>
          <w:iCs/>
          <w:sz w:val="28"/>
          <w:szCs w:val="28"/>
        </w:rPr>
        <w:t>-</w:t>
      </w:r>
      <w:r w:rsidRPr="004B4923">
        <w:rPr>
          <w:rFonts w:ascii="Times New Roman" w:hAnsi="Times New Roman" w:cs="Times New Roman"/>
          <w:b/>
          <w:bCs/>
          <w:iCs/>
          <w:sz w:val="28"/>
          <w:szCs w:val="28"/>
        </w:rPr>
        <w:t>20</w:t>
      </w:r>
      <w:r w:rsidR="00523B2B" w:rsidRPr="004B492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21 </w:t>
      </w:r>
      <w:r w:rsidRPr="004B4923">
        <w:rPr>
          <w:rFonts w:ascii="Times New Roman" w:hAnsi="Times New Roman" w:cs="Times New Roman"/>
          <w:b/>
          <w:bCs/>
          <w:iCs/>
          <w:sz w:val="28"/>
          <w:szCs w:val="28"/>
        </w:rPr>
        <w:t>год</w:t>
      </w:r>
      <w:r w:rsidR="00707E6F" w:rsidRPr="004B4923">
        <w:rPr>
          <w:rFonts w:ascii="Times New Roman" w:hAnsi="Times New Roman" w:cs="Times New Roman"/>
          <w:b/>
          <w:bCs/>
          <w:iCs/>
          <w:sz w:val="28"/>
          <w:szCs w:val="28"/>
        </w:rPr>
        <w:t>ы</w:t>
      </w:r>
    </w:p>
    <w:p w:rsidR="006701B6" w:rsidRPr="004B4923" w:rsidRDefault="006701B6" w:rsidP="00B1681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4A79E9" w:rsidRPr="004B4923" w:rsidRDefault="004A79E9" w:rsidP="00B1681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tbl>
      <w:tblPr>
        <w:tblW w:w="15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050"/>
        <w:gridCol w:w="38"/>
        <w:gridCol w:w="2693"/>
        <w:gridCol w:w="2126"/>
        <w:gridCol w:w="45"/>
        <w:gridCol w:w="2506"/>
        <w:gridCol w:w="45"/>
      </w:tblGrid>
      <w:tr w:rsidR="00535652" w:rsidRPr="004B4923" w:rsidTr="00AA16B3">
        <w:trPr>
          <w:gridAfter w:val="1"/>
          <w:wAfter w:w="45" w:type="dxa"/>
          <w:tblHeader/>
        </w:trPr>
        <w:tc>
          <w:tcPr>
            <w:tcW w:w="851" w:type="dxa"/>
            <w:hideMark/>
          </w:tcPr>
          <w:p w:rsidR="00535652" w:rsidRPr="004B4923" w:rsidRDefault="00535652" w:rsidP="00B168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923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535652" w:rsidRPr="004B4923" w:rsidRDefault="00535652" w:rsidP="00B168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923">
              <w:rPr>
                <w:rFonts w:ascii="Times New Roman" w:hAnsi="Times New Roman" w:cs="Times New Roman"/>
                <w:sz w:val="24"/>
                <w:szCs w:val="24"/>
              </w:rPr>
              <w:t>строки</w:t>
            </w:r>
          </w:p>
        </w:tc>
        <w:tc>
          <w:tcPr>
            <w:tcW w:w="7088" w:type="dxa"/>
            <w:gridSpan w:val="2"/>
            <w:hideMark/>
          </w:tcPr>
          <w:p w:rsidR="00535652" w:rsidRPr="004B4923" w:rsidRDefault="00535652" w:rsidP="00B168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92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693" w:type="dxa"/>
            <w:hideMark/>
          </w:tcPr>
          <w:p w:rsidR="00535652" w:rsidRPr="004B4923" w:rsidRDefault="00535652" w:rsidP="00B168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923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2126" w:type="dxa"/>
            <w:hideMark/>
          </w:tcPr>
          <w:p w:rsidR="00535652" w:rsidRPr="004B4923" w:rsidRDefault="00535652" w:rsidP="00535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923">
              <w:rPr>
                <w:rFonts w:ascii="Times New Roman" w:hAnsi="Times New Roman" w:cs="Times New Roman"/>
                <w:sz w:val="24"/>
                <w:szCs w:val="24"/>
              </w:rPr>
              <w:t>Рекомендуемый</w:t>
            </w:r>
          </w:p>
          <w:p w:rsidR="00535652" w:rsidRPr="004B4923" w:rsidRDefault="00535652" w:rsidP="00535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923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535652" w:rsidRPr="004B4923" w:rsidRDefault="00535652" w:rsidP="00535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923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2551" w:type="dxa"/>
            <w:gridSpan w:val="2"/>
          </w:tcPr>
          <w:p w:rsidR="00535652" w:rsidRPr="004B4923" w:rsidRDefault="00535652" w:rsidP="00B168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923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535652" w:rsidRPr="004B4923" w:rsidTr="00AA16B3">
        <w:trPr>
          <w:gridAfter w:val="1"/>
          <w:wAfter w:w="45" w:type="dxa"/>
        </w:trPr>
        <w:tc>
          <w:tcPr>
            <w:tcW w:w="15309" w:type="dxa"/>
            <w:gridSpan w:val="7"/>
            <w:hideMark/>
          </w:tcPr>
          <w:p w:rsidR="00535652" w:rsidRPr="004B4923" w:rsidRDefault="00535652" w:rsidP="00F270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49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4B49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B49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B4923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  <w:r w:rsidR="00DE3623" w:rsidRPr="004B49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4B49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НАПРАВЛЕННЫЕ НА ПОВЫШЕНИЕ ЭФФЕКТИВНОСТИ АДМИНИСТРИРОВАНИЯ НАЛОГОВЫХ И НЕНАЛОГОВЫХ ДОХОДОВ, ЗАЧИСЛЯЕМЫХ В БЮДЖЕТ ВЕРХНЕСАЛДИНСКОГО ГОРОДСКОГО ОКРУГА</w:t>
            </w:r>
          </w:p>
        </w:tc>
      </w:tr>
      <w:tr w:rsidR="00421672" w:rsidRPr="004B4923" w:rsidTr="00AA16B3">
        <w:trPr>
          <w:gridAfter w:val="1"/>
          <w:wAfter w:w="45" w:type="dxa"/>
          <w:trHeight w:val="3480"/>
        </w:trPr>
        <w:tc>
          <w:tcPr>
            <w:tcW w:w="851" w:type="dxa"/>
          </w:tcPr>
          <w:p w:rsidR="00421672" w:rsidRPr="004B4923" w:rsidRDefault="00421672" w:rsidP="00421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9D050B" w:rsidRPr="004B4923" w:rsidRDefault="009D050B" w:rsidP="004216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2"/>
          </w:tcPr>
          <w:p w:rsidR="00421672" w:rsidRPr="004B4923" w:rsidRDefault="00421672" w:rsidP="004216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Проведение адресной работы с хозяйствующими субъектами в соответствии с постановлением Правительства Свердловской области от 22.08.2012 г.</w:t>
            </w:r>
          </w:p>
          <w:p w:rsidR="00421672" w:rsidRPr="004B4923" w:rsidRDefault="00421672" w:rsidP="004216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№ 899-ПП «О Правительственной комиссии Свердловской области по укреплению финансовой дисциплины и мобилизации доходов бюджета» (далее - постановление Правительства   Свердловской   области   от 22.08.2012 № 899-ПП), постановлением администрации Верхнесалдинского   городского округа от 26.12.2012   № 2863 «О создании межведомственной  комиссии по вопросам укрепления финансовой </w:t>
            </w:r>
            <w:r w:rsidRPr="004B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самостоятельности бюджета Верхнесалдинского городского округа» (в редакции от 24.07.2018 № 2047), (далее - постановление администрации Верхнесалдинского городского округа от 26.12.2012 № 2863), постановлением главы городского округа от 14.04.2011 № 243 «О создании Балансовой комиссии Верхнесалдинского городского округа» (в редакции от 28.02.2018 № 16) путем заслушивания руководителей (собственников) убыточных организаций,  осуществляющими деятельность на территории Верхнесалдинского городского округа, на соответствующих комиссиях в целях выработки рекомендаций по переводу этих организаций в категорию безубыточных (прибыльных).</w:t>
            </w:r>
          </w:p>
          <w:p w:rsidR="00421672" w:rsidRPr="004B4923" w:rsidRDefault="00421672" w:rsidP="004216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работы представляется по форме согласно таблице 1 к настоящему Плану. </w:t>
            </w:r>
          </w:p>
        </w:tc>
        <w:tc>
          <w:tcPr>
            <w:tcW w:w="2693" w:type="dxa"/>
          </w:tcPr>
          <w:p w:rsidR="00421672" w:rsidRPr="004B4923" w:rsidRDefault="00421672" w:rsidP="00421672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 по экономике администрации во взаимодействии с </w:t>
            </w:r>
          </w:p>
          <w:p w:rsidR="00421672" w:rsidRPr="004B4923" w:rsidRDefault="00421672" w:rsidP="004216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Межрайонной ИФНС № 16 по Свердловской области (по согласованию), отдел по управлению </w:t>
            </w:r>
            <w:r w:rsidR="00707E6F"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имуществом </w:t>
            </w:r>
            <w:r w:rsidR="00707E6F" w:rsidRPr="004B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</w:t>
            </w: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421672" w:rsidRPr="004B4923" w:rsidRDefault="00421672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Ежеквартально</w:t>
            </w:r>
          </w:p>
        </w:tc>
        <w:tc>
          <w:tcPr>
            <w:tcW w:w="2551" w:type="dxa"/>
            <w:gridSpan w:val="2"/>
          </w:tcPr>
          <w:p w:rsidR="00421672" w:rsidRPr="004B4923" w:rsidRDefault="00421672" w:rsidP="004216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прогнозируемых сумм поступлений доходов</w:t>
            </w:r>
          </w:p>
        </w:tc>
      </w:tr>
      <w:tr w:rsidR="009D050B" w:rsidRPr="004B4923" w:rsidTr="00AA16B3">
        <w:trPr>
          <w:gridAfter w:val="1"/>
          <w:wAfter w:w="45" w:type="dxa"/>
          <w:trHeight w:val="3480"/>
        </w:trPr>
        <w:tc>
          <w:tcPr>
            <w:tcW w:w="851" w:type="dxa"/>
          </w:tcPr>
          <w:p w:rsidR="009D050B" w:rsidRPr="004B4923" w:rsidRDefault="009D050B" w:rsidP="009D0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7088" w:type="dxa"/>
            <w:gridSpan w:val="2"/>
          </w:tcPr>
          <w:p w:rsidR="009D050B" w:rsidRPr="004B4923" w:rsidRDefault="009D050B" w:rsidP="009D050B">
            <w:pPr>
              <w:tabs>
                <w:tab w:val="center" w:pos="21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Организация работы и участие в деятельности Межведомственной комиссии в соответствии с постановлением Правительства Свердловской области от 22.08.2012 № 899-ПП, постановлением администрации Верхнесалдинского   городского   округа от 26.12.2012 № 2863 по выявлению резервов поступлений в бюджет городского округа налога на доходы физических лиц:</w:t>
            </w:r>
          </w:p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с руководителями организаций по вопросам доведения заработной платы до среднего уровня по соответствующему виду экономической деятельности, а также своевременности перечисления хозяйствующими субъектами (налоговыми агентами) удержанных сумм налога на доходы физических лиц (в том числе участие в работе комиссий по легализации «теневой» заработной платы в целях выявления и пресечения «конвертных» схем уклонения от налогообложения).</w:t>
            </w:r>
          </w:p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работы представляется по форме согласно таблице  1 к настоящему Плану</w:t>
            </w:r>
          </w:p>
        </w:tc>
        <w:tc>
          <w:tcPr>
            <w:tcW w:w="2693" w:type="dxa"/>
          </w:tcPr>
          <w:p w:rsidR="009D050B" w:rsidRPr="004B4923" w:rsidRDefault="009D050B" w:rsidP="009D050B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отдел по экономике администрации во взаимодействии с </w:t>
            </w:r>
          </w:p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Межрайонной ИФНС № 16 по Свердловской области (по согласованию). </w:t>
            </w:r>
          </w:p>
          <w:p w:rsidR="009D050B" w:rsidRPr="004B4923" w:rsidRDefault="009D050B" w:rsidP="009D0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прогнозируемых сумм поступлений доходов по налогу на доходы физических лиц</w:t>
            </w:r>
          </w:p>
        </w:tc>
      </w:tr>
      <w:tr w:rsidR="009D050B" w:rsidRPr="004B4923" w:rsidTr="00AA16B3">
        <w:trPr>
          <w:gridAfter w:val="1"/>
          <w:wAfter w:w="45" w:type="dxa"/>
          <w:trHeight w:val="3480"/>
        </w:trPr>
        <w:tc>
          <w:tcPr>
            <w:tcW w:w="851" w:type="dxa"/>
          </w:tcPr>
          <w:p w:rsidR="009D050B" w:rsidRPr="004B4923" w:rsidRDefault="009D050B" w:rsidP="009D0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  <w:p w:rsidR="009D050B" w:rsidRPr="004B4923" w:rsidRDefault="009D050B" w:rsidP="009D0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  <w:gridSpan w:val="2"/>
          </w:tcPr>
          <w:p w:rsidR="009D050B" w:rsidRPr="004B4923" w:rsidRDefault="009D050B" w:rsidP="009D050B">
            <w:pPr>
              <w:tabs>
                <w:tab w:val="center" w:pos="21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Отбор и направление в администрацию Верхнесалдинского городского округа материалов в отношении налогоплательщиков, налоговых агентов, деятельность которых подлежит рассмотрению на заседаниях Межведомственной комиссии в соответствии с письмом ФНС России от 25.07.2017 № ЕД-4-15/14490</w:t>
            </w:r>
          </w:p>
        </w:tc>
        <w:tc>
          <w:tcPr>
            <w:tcW w:w="2693" w:type="dxa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Межрайонная ИФНС России № 16 по Свердловской области, отдел по управлению имуществом администрации, </w:t>
            </w:r>
            <w:r w:rsidR="00EC6350" w:rsidRPr="004B4923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архитектуры, градостроительства и землепользования</w:t>
            </w:r>
          </w:p>
        </w:tc>
        <w:tc>
          <w:tcPr>
            <w:tcW w:w="2126" w:type="dxa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прогнозируемых сумм поступлений доходов</w:t>
            </w:r>
          </w:p>
        </w:tc>
      </w:tr>
      <w:tr w:rsidR="009D050B" w:rsidRPr="004B4923" w:rsidTr="00AA16B3">
        <w:trPr>
          <w:gridAfter w:val="1"/>
          <w:wAfter w:w="45" w:type="dxa"/>
          <w:trHeight w:val="3480"/>
        </w:trPr>
        <w:tc>
          <w:tcPr>
            <w:tcW w:w="851" w:type="dxa"/>
          </w:tcPr>
          <w:p w:rsidR="009D050B" w:rsidRPr="004B4923" w:rsidRDefault="009D050B" w:rsidP="009D0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088" w:type="dxa"/>
            <w:gridSpan w:val="2"/>
          </w:tcPr>
          <w:p w:rsidR="009D050B" w:rsidRPr="004B4923" w:rsidRDefault="009D050B" w:rsidP="009D050B">
            <w:pPr>
              <w:tabs>
                <w:tab w:val="center" w:pos="21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Проведение и организация работы по внедрению на территории Верхнесалдинского городского округа онлайн-сервисов «Узнать задолженность арендатора», «Личный кабинет арендатора», предусматривающих возможность начисления, инвентаризации задолженности по договорам аренды муниципального имущества, земельным участкам, находящимся в муниципальной собственности и (или) государственная собственность на которые не разграничена, оплаты арендных платежей.</w:t>
            </w:r>
          </w:p>
        </w:tc>
        <w:tc>
          <w:tcPr>
            <w:tcW w:w="2693" w:type="dxa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отдел по управлению имуществом администрации,</w:t>
            </w:r>
          </w:p>
          <w:p w:rsidR="009D050B" w:rsidRPr="004B4923" w:rsidRDefault="00EC6350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архитектуры, градостроительства и землепользования </w:t>
            </w:r>
            <w:r w:rsidR="009D050B"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совместно с группой по информационным технологиям и взаимодействию со </w:t>
            </w:r>
            <w:r w:rsidR="009D050B" w:rsidRPr="004B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СМИ</w:t>
            </w:r>
          </w:p>
        </w:tc>
        <w:tc>
          <w:tcPr>
            <w:tcW w:w="2126" w:type="dxa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2019-2020 годы</w:t>
            </w: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своевременности и полноты поступлений в бюджет городского округа неналоговых доходов от использования муниципального имущества, земельных участков, </w:t>
            </w:r>
            <w:r w:rsidRPr="004B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находящихся в муниципальной собственности, и государственная собственность на которые не разграничена</w:t>
            </w:r>
          </w:p>
        </w:tc>
      </w:tr>
      <w:tr w:rsidR="009D050B" w:rsidRPr="004B4923" w:rsidTr="00AA16B3">
        <w:trPr>
          <w:gridAfter w:val="1"/>
          <w:wAfter w:w="45" w:type="dxa"/>
          <w:trHeight w:val="3480"/>
        </w:trPr>
        <w:tc>
          <w:tcPr>
            <w:tcW w:w="851" w:type="dxa"/>
          </w:tcPr>
          <w:p w:rsidR="009D050B" w:rsidRPr="004B4923" w:rsidRDefault="009D050B" w:rsidP="009D0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7088" w:type="dxa"/>
            <w:gridSpan w:val="2"/>
          </w:tcPr>
          <w:p w:rsidR="009D050B" w:rsidRPr="004B4923" w:rsidRDefault="009D050B" w:rsidP="009D050B">
            <w:pPr>
              <w:tabs>
                <w:tab w:val="center" w:pos="21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Организация работы по информированию физических лиц, в том числе индивидуальных предпринимателей, на различных информационных площадках, включая размещение информации о налогах в доступной форме на официальном сайте Верхнесалдинского городского округа, в социальных сетях и средствах массовой информации</w:t>
            </w:r>
          </w:p>
        </w:tc>
        <w:tc>
          <w:tcPr>
            <w:tcW w:w="2693" w:type="dxa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отдел по экономике администрации,</w:t>
            </w:r>
          </w:p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Межрайонная ИФНС России № 16 по Свердловской области (по согласования).</w:t>
            </w:r>
          </w:p>
        </w:tc>
        <w:tc>
          <w:tcPr>
            <w:tcW w:w="2126" w:type="dxa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повышение финансовой грамотности населения, сокращение задолженности по налогам и сборам, подлежащим зачислению в бюджет городского округа, путем погашения (урегулирования) задолженности</w:t>
            </w:r>
          </w:p>
        </w:tc>
      </w:tr>
      <w:tr w:rsidR="009D050B" w:rsidRPr="004B4923" w:rsidTr="00AA16B3">
        <w:trPr>
          <w:gridAfter w:val="1"/>
          <w:wAfter w:w="45" w:type="dxa"/>
          <w:trHeight w:val="3480"/>
        </w:trPr>
        <w:tc>
          <w:tcPr>
            <w:tcW w:w="851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7088" w:type="dxa"/>
            <w:gridSpan w:val="2"/>
            <w:hideMark/>
          </w:tcPr>
          <w:p w:rsidR="009D050B" w:rsidRPr="004B4923" w:rsidRDefault="009D050B" w:rsidP="009D050B">
            <w:pPr>
              <w:tabs>
                <w:tab w:val="center" w:pos="21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вовлечению в налогооблагаемый оборот доходов от сдачи физическими лицами в аренду недвижимого имущества, в том числе:</w:t>
            </w:r>
          </w:p>
          <w:p w:rsidR="009D050B" w:rsidRPr="004B4923" w:rsidRDefault="009D050B" w:rsidP="009D050B">
            <w:pPr>
              <w:pStyle w:val="ad"/>
              <w:numPr>
                <w:ilvl w:val="0"/>
                <w:numId w:val="6"/>
              </w:numPr>
              <w:tabs>
                <w:tab w:val="center" w:pos="459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создание соответствующих рабочих групп при администрации Верхнесалдинского городского округа;</w:t>
            </w:r>
          </w:p>
          <w:p w:rsidR="009D050B" w:rsidRPr="004B4923" w:rsidRDefault="009D050B" w:rsidP="009D050B">
            <w:pPr>
              <w:pStyle w:val="ad"/>
              <w:numPr>
                <w:ilvl w:val="0"/>
                <w:numId w:val="6"/>
              </w:numPr>
              <w:tabs>
                <w:tab w:val="center" w:pos="459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проведение работы с организациями, осуществляющими управление многоквартирными домами (управляющими компаниями и товариществами собственников жилья), о необходимости направления перечня адресов помещений, в отношении которых у них имеются сведения о сдаче в аренду данного имущества;</w:t>
            </w:r>
          </w:p>
          <w:p w:rsidR="009D050B" w:rsidRPr="004B4923" w:rsidRDefault="009D050B" w:rsidP="009D050B">
            <w:pPr>
              <w:pStyle w:val="ad"/>
              <w:numPr>
                <w:ilvl w:val="0"/>
                <w:numId w:val="6"/>
              </w:numPr>
              <w:tabs>
                <w:tab w:val="center" w:pos="459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организация горячей линии (телефона доверия) для сообщения о фактах сдачи физическими лицами жилых помещений в аренду и направление данной информации в территориальный налоговый орган</w:t>
            </w:r>
          </w:p>
        </w:tc>
        <w:tc>
          <w:tcPr>
            <w:tcW w:w="2693" w:type="dxa"/>
            <w:hideMark/>
          </w:tcPr>
          <w:p w:rsidR="009D050B" w:rsidRPr="00B31542" w:rsidRDefault="009D050B" w:rsidP="009B55C6">
            <w:pPr>
              <w:tabs>
                <w:tab w:val="left" w:pos="540"/>
                <w:tab w:val="left" w:pos="720"/>
                <w:tab w:val="left" w:pos="4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1542">
              <w:rPr>
                <w:rFonts w:ascii="Times New Roman" w:hAnsi="Times New Roman" w:cs="Times New Roman"/>
                <w:sz w:val="28"/>
                <w:szCs w:val="28"/>
              </w:rPr>
              <w:t>ООО «Управляющая компания ЖКХ» (по согласованию), МУП «ГорУЖКХ», ММО МВД России «Верхнесалдинский», (по согласованию)</w:t>
            </w:r>
            <w:r w:rsidR="004B4923" w:rsidRPr="00B3154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31542" w:rsidRPr="00B31542">
              <w:rPr>
                <w:rFonts w:ascii="Times New Roman" w:hAnsi="Times New Roman" w:cs="Times New Roman"/>
                <w:sz w:val="28"/>
                <w:szCs w:val="28"/>
              </w:rPr>
              <w:t>организационный отдел, отдел по жилищно-коммунальному хозяйству</w:t>
            </w:r>
          </w:p>
        </w:tc>
        <w:tc>
          <w:tcPr>
            <w:tcW w:w="2126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обеспечение дополнительных поступлений по налогу на доходы физических лиц за счет вовлечения доходов от сдачи в аренду или наем в налогооблагаемый оборот</w:t>
            </w:r>
          </w:p>
        </w:tc>
      </w:tr>
      <w:tr w:rsidR="009D050B" w:rsidRPr="004B4923" w:rsidTr="00AA16B3">
        <w:trPr>
          <w:gridAfter w:val="1"/>
          <w:wAfter w:w="45" w:type="dxa"/>
          <w:trHeight w:val="3480"/>
        </w:trPr>
        <w:tc>
          <w:tcPr>
            <w:tcW w:w="851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7088" w:type="dxa"/>
            <w:gridSpan w:val="2"/>
            <w:hideMark/>
          </w:tcPr>
          <w:p w:rsidR="009D050B" w:rsidRPr="004B4923" w:rsidRDefault="009D050B" w:rsidP="009D050B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4923">
              <w:rPr>
                <w:rFonts w:ascii="Times New Roman" w:hAnsi="Times New Roman"/>
                <w:sz w:val="28"/>
                <w:szCs w:val="28"/>
                <w:lang w:val="ru-RU"/>
              </w:rPr>
              <w:t>Проведение анализа информации о задолженности предприятий, имеющих недоимку по налогам и сборам, зачисляемым в бюджет городского округа, проведение работы с налогоплательщиками по ее погашению путем заслушивания на соответствующих комиссиях руководителей  и собственников организаций, в том числе путем осуществления выездных мероприятий  в соответствии с постановлением Правительства Свердловской области от 22.08.2012 № 899-ПП, постановлением администрации Верхнесалдинского городского округа от 26.12.2012  № 2863.</w:t>
            </w:r>
          </w:p>
          <w:p w:rsidR="009D050B" w:rsidRPr="004B4923" w:rsidRDefault="009D050B" w:rsidP="009D050B">
            <w:pPr>
              <w:tabs>
                <w:tab w:val="center" w:pos="211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/>
                <w:sz w:val="28"/>
                <w:szCs w:val="28"/>
              </w:rPr>
              <w:t>Информация о результатах работы предоставляется по форме согласно таблице 1 к настоящему Плану.</w:t>
            </w:r>
          </w:p>
        </w:tc>
        <w:tc>
          <w:tcPr>
            <w:tcW w:w="2693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во взаимодействии с </w:t>
            </w:r>
          </w:p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 Межрайонной ИФНС России </w:t>
            </w:r>
          </w:p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№ 16 по Свердловской области (по согласованию) и </w:t>
            </w:r>
          </w:p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отделом по экономике администрации</w:t>
            </w:r>
          </w:p>
          <w:p w:rsidR="009D050B" w:rsidRPr="004B4923" w:rsidRDefault="009D050B" w:rsidP="009D0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обеспечение поступлений в бюджет городского округа за счет погашения (урегулирования) задолженности</w:t>
            </w:r>
          </w:p>
        </w:tc>
      </w:tr>
      <w:tr w:rsidR="009D050B" w:rsidRPr="004B4923" w:rsidTr="00AA16B3">
        <w:trPr>
          <w:gridAfter w:val="1"/>
          <w:wAfter w:w="45" w:type="dxa"/>
          <w:trHeight w:val="1702"/>
        </w:trPr>
        <w:tc>
          <w:tcPr>
            <w:tcW w:w="851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088" w:type="dxa"/>
            <w:gridSpan w:val="2"/>
            <w:hideMark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Осуществление мониторинга наличия (отсутствия) задолженности по налогам и сборам в бюджет Верхнесалдинского городского округа, страховым взносам по организациям (согласно реестру Министерства финансов Свердловской области), финансируемых из местного бюджета, а также принятию мер по ее погашению.</w:t>
            </w:r>
          </w:p>
          <w:p w:rsidR="009D050B" w:rsidRPr="004B4923" w:rsidRDefault="009D050B" w:rsidP="009D050B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492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Информация о результатах работы предоставлять по форме согласно таблице 2 к настоящему Плану </w:t>
            </w:r>
          </w:p>
        </w:tc>
        <w:tc>
          <w:tcPr>
            <w:tcW w:w="2693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во взаимодействии с ГРБС</w:t>
            </w:r>
          </w:p>
        </w:tc>
        <w:tc>
          <w:tcPr>
            <w:tcW w:w="2126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финансовой дисциплины организаций, финансируемых из бюджета Верхнесалдинского городского округа, а также обеспечение </w:t>
            </w:r>
            <w:r w:rsidRPr="004B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поступлений в бюджет городского округа за счет погашения задолженности</w:t>
            </w:r>
          </w:p>
        </w:tc>
      </w:tr>
      <w:tr w:rsidR="009D050B" w:rsidRPr="004B4923" w:rsidTr="00AA16B3">
        <w:trPr>
          <w:gridAfter w:val="1"/>
          <w:wAfter w:w="45" w:type="dxa"/>
          <w:trHeight w:val="3480"/>
        </w:trPr>
        <w:tc>
          <w:tcPr>
            <w:tcW w:w="851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7088" w:type="dxa"/>
            <w:gridSpan w:val="2"/>
            <w:hideMark/>
          </w:tcPr>
          <w:p w:rsidR="009D050B" w:rsidRPr="004B4923" w:rsidRDefault="009D050B" w:rsidP="009D050B">
            <w:pPr>
              <w:pStyle w:val="a9"/>
              <w:jc w:val="both"/>
              <w:rPr>
                <w:sz w:val="28"/>
                <w:szCs w:val="28"/>
              </w:rPr>
            </w:pPr>
            <w:r w:rsidRPr="004B4923">
              <w:rPr>
                <w:sz w:val="28"/>
                <w:szCs w:val="28"/>
              </w:rPr>
              <w:t>Проведение в полном объеме претензионно - исковой и адресной работы с арендаторами, имеющими задолженность по арендным платежам за пользование имуществом и земельными участками, находящимися в муниципальной собственности.</w:t>
            </w:r>
          </w:p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/>
                <w:sz w:val="28"/>
                <w:szCs w:val="28"/>
              </w:rPr>
              <w:t>Информация о результатах работы представлять по форме согласно таблицам 3 и 3 раздел «А» к настоящему Плану мероприятий</w:t>
            </w:r>
          </w:p>
        </w:tc>
        <w:tc>
          <w:tcPr>
            <w:tcW w:w="2693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юридический отдел администрации,</w:t>
            </w:r>
          </w:p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отдел по управлению имуществом администрации, </w:t>
            </w:r>
          </w:p>
          <w:p w:rsidR="009D050B" w:rsidRPr="004B4923" w:rsidRDefault="00EC6350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архитектуры, градостроительства и землепользования</w:t>
            </w:r>
            <w:r w:rsidR="009D050B" w:rsidRPr="004B492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D050B" w:rsidRPr="004B4923" w:rsidRDefault="00FF0001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9D050B"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униципальное казенное учреждение «Централизованная бухгалтерия </w:t>
            </w:r>
          </w:p>
        </w:tc>
        <w:tc>
          <w:tcPr>
            <w:tcW w:w="2126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увеличение неналоговых доходов за счет фактического взыскания сумм задолженности по арендным платежам за использование земельных участков и (или) имущества, находящегося в муниципальной собственности</w:t>
            </w:r>
          </w:p>
        </w:tc>
      </w:tr>
      <w:tr w:rsidR="009D050B" w:rsidRPr="004B4923" w:rsidTr="00AA16B3">
        <w:trPr>
          <w:gridAfter w:val="1"/>
          <w:wAfter w:w="45" w:type="dxa"/>
          <w:trHeight w:val="3480"/>
        </w:trPr>
        <w:tc>
          <w:tcPr>
            <w:tcW w:w="851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7088" w:type="dxa"/>
            <w:gridSpan w:val="2"/>
            <w:hideMark/>
          </w:tcPr>
          <w:p w:rsidR="009D050B" w:rsidRPr="004B4923" w:rsidRDefault="009D050B" w:rsidP="009D050B">
            <w:pPr>
              <w:pStyle w:val="a9"/>
              <w:jc w:val="both"/>
              <w:rPr>
                <w:sz w:val="28"/>
                <w:szCs w:val="28"/>
              </w:rPr>
            </w:pPr>
            <w:r w:rsidRPr="004B4923">
              <w:rPr>
                <w:sz w:val="28"/>
                <w:szCs w:val="28"/>
              </w:rPr>
              <w:t>Проведение инвентаризации имущества, находящегося в муниципальной собственности, на предмет соответствия условий предоставления имущества положениям заключенных договоров аренды.</w:t>
            </w:r>
          </w:p>
          <w:p w:rsidR="009D050B" w:rsidRPr="004B4923" w:rsidRDefault="009D050B" w:rsidP="009D050B">
            <w:pPr>
              <w:pStyle w:val="a9"/>
              <w:jc w:val="both"/>
              <w:rPr>
                <w:sz w:val="28"/>
                <w:szCs w:val="28"/>
              </w:rPr>
            </w:pPr>
            <w:r w:rsidRPr="004B4923">
              <w:rPr>
                <w:sz w:val="28"/>
                <w:szCs w:val="28"/>
              </w:rPr>
              <w:t>Информация о результатах работы предоставляется по форме согласно таблице 4 к настоящему Плану мероприятий</w:t>
            </w:r>
          </w:p>
        </w:tc>
        <w:tc>
          <w:tcPr>
            <w:tcW w:w="2693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отдел по управлению имуществом администрации</w:t>
            </w:r>
          </w:p>
        </w:tc>
        <w:tc>
          <w:tcPr>
            <w:tcW w:w="2126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увеличение неналоговых доходов за счет выявления полностью или частично неиспользуемого имущества, находящегося в муниципальной собственности, и принятия по нему органом местного самоуправления решения о сдаче в аренду таких  объектов или о продаже в установленном законодательством порядке.</w:t>
            </w:r>
          </w:p>
        </w:tc>
      </w:tr>
      <w:tr w:rsidR="009D050B" w:rsidRPr="004B4923" w:rsidTr="00AA16B3">
        <w:trPr>
          <w:gridAfter w:val="1"/>
          <w:wAfter w:w="45" w:type="dxa"/>
          <w:trHeight w:val="2122"/>
        </w:trPr>
        <w:tc>
          <w:tcPr>
            <w:tcW w:w="851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7088" w:type="dxa"/>
            <w:gridSpan w:val="2"/>
            <w:hideMark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Проведение инвентаризации муниципального имущества, в том числе переданного в хозяйственное ведение муниципальным унитарным предприятиям и оперативное управление муниципальным учреждениям, находящегося в безвозмездном пользовании, с целью принятия решения о дальнейшем его использовании.</w:t>
            </w:r>
          </w:p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Информацию представлять по форме согласно таблице 5 к настоящему Плану</w:t>
            </w:r>
          </w:p>
        </w:tc>
        <w:tc>
          <w:tcPr>
            <w:tcW w:w="2693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отдел по управлению имуществом администрации</w:t>
            </w:r>
          </w:p>
        </w:tc>
        <w:tc>
          <w:tcPr>
            <w:tcW w:w="2126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увеличение неналоговых доходов за счет выявления полностью или частично неиспользуемого имущества, находящегося в муниципальной собственности, и принятия по нему органом местного самоуправления решения о сдаче в аренду таких объектов или о продаже в установленном законодательством порядке</w:t>
            </w:r>
          </w:p>
        </w:tc>
      </w:tr>
      <w:tr w:rsidR="009D050B" w:rsidRPr="004B4923" w:rsidTr="00AA16B3">
        <w:trPr>
          <w:gridAfter w:val="1"/>
          <w:wAfter w:w="45" w:type="dxa"/>
          <w:trHeight w:val="2122"/>
        </w:trPr>
        <w:tc>
          <w:tcPr>
            <w:tcW w:w="851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7088" w:type="dxa"/>
            <w:gridSpan w:val="2"/>
            <w:hideMark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Разработка методики оценки эффективности использования муниципальных активов путем сопоставления доходов бюджета городского округа от использования данного имущества с расходами на его содержание и администрирование</w:t>
            </w:r>
          </w:p>
        </w:tc>
        <w:tc>
          <w:tcPr>
            <w:tcW w:w="2693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отдел по управлению имуществом администрации </w:t>
            </w:r>
          </w:p>
        </w:tc>
        <w:tc>
          <w:tcPr>
            <w:tcW w:w="2126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2019 -2020 год</w:t>
            </w: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увеличение неналоговых доходов</w:t>
            </w:r>
          </w:p>
        </w:tc>
      </w:tr>
      <w:tr w:rsidR="009D050B" w:rsidRPr="004B4923" w:rsidTr="00AA16B3">
        <w:trPr>
          <w:gridAfter w:val="1"/>
          <w:wAfter w:w="45" w:type="dxa"/>
          <w:trHeight w:val="426"/>
        </w:trPr>
        <w:tc>
          <w:tcPr>
            <w:tcW w:w="851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7088" w:type="dxa"/>
            <w:gridSpan w:val="2"/>
            <w:hideMark/>
          </w:tcPr>
          <w:p w:rsidR="009D050B" w:rsidRPr="004B4923" w:rsidRDefault="009D050B" w:rsidP="009D050B">
            <w:pPr>
              <w:pStyle w:val="a9"/>
              <w:jc w:val="both"/>
              <w:rPr>
                <w:sz w:val="28"/>
                <w:szCs w:val="28"/>
              </w:rPr>
            </w:pPr>
            <w:r w:rsidRPr="004B4923">
              <w:rPr>
                <w:sz w:val="28"/>
                <w:szCs w:val="28"/>
              </w:rPr>
              <w:t>Проведение комплексных кадастровых работ в соответствии с Федеральным законом от 24 июля 2007 года № 221-ФЗ «О кадастровой деятельности»</w:t>
            </w:r>
          </w:p>
        </w:tc>
        <w:tc>
          <w:tcPr>
            <w:tcW w:w="2693" w:type="dxa"/>
            <w:hideMark/>
          </w:tcPr>
          <w:p w:rsidR="009D050B" w:rsidRPr="004B4923" w:rsidRDefault="00EC6350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архитектуры, градостроительства и землепользования</w:t>
            </w:r>
            <w:r w:rsidR="009D050B" w:rsidRPr="004B492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отдел по управлению имуществом администрации</w:t>
            </w:r>
          </w:p>
        </w:tc>
        <w:tc>
          <w:tcPr>
            <w:tcW w:w="2126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вовлечение в налогооблагаемый (хозяйственный) оборот неучтенных объектов недвижимого имущества и обеспечение своевременного поступления имущественных налогов и неналоговых доходов от его реализации или использования</w:t>
            </w:r>
          </w:p>
        </w:tc>
      </w:tr>
      <w:tr w:rsidR="009D050B" w:rsidRPr="004B4923" w:rsidTr="00AA16B3">
        <w:trPr>
          <w:gridAfter w:val="1"/>
          <w:wAfter w:w="45" w:type="dxa"/>
          <w:trHeight w:val="1418"/>
        </w:trPr>
        <w:tc>
          <w:tcPr>
            <w:tcW w:w="851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  <w:p w:rsidR="005623A0" w:rsidRPr="004B4923" w:rsidRDefault="005623A0" w:rsidP="009D0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7088" w:type="dxa"/>
            <w:gridSpan w:val="2"/>
            <w:hideMark/>
          </w:tcPr>
          <w:p w:rsidR="009D050B" w:rsidRPr="004B4923" w:rsidRDefault="009D050B" w:rsidP="009D050B">
            <w:pPr>
              <w:pStyle w:val="a9"/>
              <w:jc w:val="both"/>
              <w:rPr>
                <w:sz w:val="28"/>
                <w:szCs w:val="28"/>
              </w:rPr>
            </w:pPr>
            <w:r w:rsidRPr="004B4923">
              <w:rPr>
                <w:sz w:val="28"/>
                <w:szCs w:val="28"/>
              </w:rPr>
              <w:t>Организация работы в отношении объектов, указанных в перечнях, предоставленных Министерством финансов Свердловской области, в том числе путем осуществления рейдов «мобильных групп», проведения контрольных мероприятий, инвентаризации имущества с последующим оформлением правоустанавливающих документов.</w:t>
            </w:r>
          </w:p>
        </w:tc>
        <w:tc>
          <w:tcPr>
            <w:tcW w:w="2693" w:type="dxa"/>
            <w:hideMark/>
          </w:tcPr>
          <w:p w:rsidR="009D050B" w:rsidRPr="004B4923" w:rsidRDefault="00EC6350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архитектуры, градостроительства и землепользования</w:t>
            </w:r>
          </w:p>
        </w:tc>
        <w:tc>
          <w:tcPr>
            <w:tcW w:w="2126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года, в сроки, установленные Министерством финансов Свердловской </w:t>
            </w:r>
          </w:p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вовлечение в налогооблагаемый (хозяйственный) оборот неучтенных объектов недвижимого имущества и обеспечение своевременного поступления имущественных налогов и неналоговых доходов от его реализации или использования</w:t>
            </w:r>
          </w:p>
        </w:tc>
      </w:tr>
      <w:tr w:rsidR="009D050B" w:rsidRPr="004B4923" w:rsidTr="00AA16B3">
        <w:trPr>
          <w:gridAfter w:val="1"/>
          <w:wAfter w:w="45" w:type="dxa"/>
          <w:trHeight w:val="1418"/>
        </w:trPr>
        <w:tc>
          <w:tcPr>
            <w:tcW w:w="851" w:type="dxa"/>
          </w:tcPr>
          <w:p w:rsidR="009D050B" w:rsidRPr="004B4923" w:rsidRDefault="009D050B" w:rsidP="009D0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16-1.</w:t>
            </w:r>
          </w:p>
        </w:tc>
        <w:tc>
          <w:tcPr>
            <w:tcW w:w="7088" w:type="dxa"/>
            <w:gridSpan w:val="2"/>
          </w:tcPr>
          <w:p w:rsidR="009D050B" w:rsidRPr="004B4923" w:rsidRDefault="009D050B" w:rsidP="009D050B">
            <w:pPr>
              <w:pStyle w:val="a9"/>
              <w:jc w:val="both"/>
              <w:rPr>
                <w:sz w:val="28"/>
                <w:szCs w:val="28"/>
              </w:rPr>
            </w:pPr>
            <w:r w:rsidRPr="004B4923">
              <w:rPr>
                <w:sz w:val="28"/>
                <w:szCs w:val="28"/>
              </w:rPr>
              <w:t>Организация и проведение мероприятий по определению (уточнению) характеристик объектов недвижимого имущества по перечням, полученным в соответствии со строкой 16 настоящего плана мероприятий</w:t>
            </w:r>
          </w:p>
        </w:tc>
        <w:tc>
          <w:tcPr>
            <w:tcW w:w="2693" w:type="dxa"/>
          </w:tcPr>
          <w:p w:rsidR="009D050B" w:rsidRPr="004B4923" w:rsidRDefault="00EC6350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архитектуры, градостроительства и землепользования</w:t>
            </w:r>
          </w:p>
        </w:tc>
        <w:tc>
          <w:tcPr>
            <w:tcW w:w="2126" w:type="dxa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ежегодно, </w:t>
            </w:r>
          </w:p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III-IV </w:t>
            </w: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кварталы</w:t>
            </w: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вовлечение в налогооблагаемый (хозяйственный) оборот неучтенных объектов недвижимого имущества и обеспечение </w:t>
            </w:r>
            <w:r w:rsidRPr="004B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своевременного поступления имущественных налогов и неналоговых доходов от его реализации или использования</w:t>
            </w:r>
          </w:p>
        </w:tc>
      </w:tr>
      <w:tr w:rsidR="009D050B" w:rsidRPr="004B4923" w:rsidTr="00AA16B3">
        <w:trPr>
          <w:gridAfter w:val="1"/>
          <w:wAfter w:w="45" w:type="dxa"/>
          <w:trHeight w:val="3480"/>
        </w:trPr>
        <w:tc>
          <w:tcPr>
            <w:tcW w:w="851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7088" w:type="dxa"/>
            <w:gridSpan w:val="2"/>
            <w:hideMark/>
          </w:tcPr>
          <w:p w:rsidR="009D050B" w:rsidRPr="004B4923" w:rsidRDefault="009D050B" w:rsidP="009D050B">
            <w:pPr>
              <w:pStyle w:val="a9"/>
              <w:jc w:val="both"/>
              <w:rPr>
                <w:sz w:val="28"/>
                <w:szCs w:val="28"/>
              </w:rPr>
            </w:pPr>
            <w:r w:rsidRPr="004B4923">
              <w:rPr>
                <w:sz w:val="28"/>
                <w:szCs w:val="28"/>
              </w:rPr>
              <w:t xml:space="preserve">Направление в орган, осуществляющий государственный кадастровый учет и государственную регистрацию прав, документов по объектам недвижимого имущества (содержащихся в них сведений) в порядке межведомственного информационного взаимодействия для последующего внесения сведений в ЕГРН в соответствии с пунктом </w:t>
            </w:r>
          </w:p>
          <w:p w:rsidR="009D050B" w:rsidRPr="004B4923" w:rsidRDefault="009D050B" w:rsidP="009D050B">
            <w:pPr>
              <w:pStyle w:val="a9"/>
              <w:jc w:val="both"/>
              <w:rPr>
                <w:sz w:val="28"/>
                <w:szCs w:val="28"/>
              </w:rPr>
            </w:pPr>
            <w:r w:rsidRPr="004B4923">
              <w:rPr>
                <w:sz w:val="28"/>
                <w:szCs w:val="28"/>
              </w:rPr>
              <w:t>настоящего Плана</w:t>
            </w:r>
          </w:p>
        </w:tc>
        <w:tc>
          <w:tcPr>
            <w:tcW w:w="2693" w:type="dxa"/>
            <w:hideMark/>
          </w:tcPr>
          <w:p w:rsidR="009D050B" w:rsidRPr="004B4923" w:rsidRDefault="00EC6350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архитектуры, градостроительства и землепользования</w:t>
            </w:r>
          </w:p>
        </w:tc>
        <w:tc>
          <w:tcPr>
            <w:tcW w:w="2126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в сроки, установленные Федеральным законом от 13 июля 2015 года № 218-ФЗ «О государственной регистрации недвижимости»</w:t>
            </w: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вовлечение в налогооблагаемый (хозяйственный) оборот неучтенных объектов недвижимого имущества и обеспечение своевременного поступления имущественных налогов и неналоговых доходов от его реализации или использования</w:t>
            </w:r>
          </w:p>
        </w:tc>
      </w:tr>
      <w:tr w:rsidR="009D050B" w:rsidRPr="004B4923" w:rsidTr="00AA16B3">
        <w:trPr>
          <w:gridAfter w:val="1"/>
          <w:wAfter w:w="45" w:type="dxa"/>
          <w:trHeight w:val="3480"/>
        </w:trPr>
        <w:tc>
          <w:tcPr>
            <w:tcW w:w="851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7088" w:type="dxa"/>
            <w:gridSpan w:val="2"/>
            <w:hideMark/>
          </w:tcPr>
          <w:p w:rsidR="009D050B" w:rsidRPr="004B4923" w:rsidRDefault="009D050B" w:rsidP="009D050B">
            <w:pPr>
              <w:pStyle w:val="a9"/>
              <w:jc w:val="both"/>
              <w:rPr>
                <w:sz w:val="28"/>
                <w:szCs w:val="28"/>
              </w:rPr>
            </w:pPr>
            <w:r w:rsidRPr="004B4923">
              <w:rPr>
                <w:sz w:val="28"/>
                <w:szCs w:val="28"/>
              </w:rPr>
              <w:t>Организация работы по информированию территориальных налоговых органов о выданных разрешениях на ввод в эксплуатацию объектов капитального строительства, оформленных юридическими лицами.</w:t>
            </w:r>
          </w:p>
          <w:p w:rsidR="009D050B" w:rsidRPr="004B4923" w:rsidRDefault="009D050B" w:rsidP="009D050B">
            <w:pPr>
              <w:pStyle w:val="a9"/>
              <w:jc w:val="both"/>
              <w:rPr>
                <w:sz w:val="28"/>
                <w:szCs w:val="28"/>
              </w:rPr>
            </w:pPr>
            <w:r w:rsidRPr="004B4923">
              <w:rPr>
                <w:sz w:val="28"/>
                <w:szCs w:val="28"/>
              </w:rPr>
              <w:t>Информацию представлять по форме согласно таблице 6 к настоящему плану</w:t>
            </w:r>
          </w:p>
        </w:tc>
        <w:tc>
          <w:tcPr>
            <w:tcW w:w="2693" w:type="dxa"/>
            <w:hideMark/>
          </w:tcPr>
          <w:p w:rsidR="009D050B" w:rsidRPr="004B4923" w:rsidRDefault="00EC6350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архитектуры, градостроительства и землепользования</w:t>
            </w:r>
          </w:p>
        </w:tc>
        <w:tc>
          <w:tcPr>
            <w:tcW w:w="2126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ежегодно до 10 апреля года, следующего за отчетным.</w:t>
            </w: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привлечение организаций к своевременному учету объектов капитального строительства в качестве основных средств и уплате налога на имущество</w:t>
            </w:r>
          </w:p>
        </w:tc>
      </w:tr>
      <w:tr w:rsidR="009D050B" w:rsidRPr="004B4923" w:rsidTr="00AA16B3">
        <w:trPr>
          <w:gridAfter w:val="1"/>
          <w:wAfter w:w="45" w:type="dxa"/>
          <w:trHeight w:val="2757"/>
        </w:trPr>
        <w:tc>
          <w:tcPr>
            <w:tcW w:w="851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7088" w:type="dxa"/>
            <w:gridSpan w:val="2"/>
            <w:hideMark/>
          </w:tcPr>
          <w:p w:rsidR="009D050B" w:rsidRPr="004B4923" w:rsidRDefault="009D050B" w:rsidP="009D050B">
            <w:pPr>
              <w:pStyle w:val="a9"/>
              <w:jc w:val="both"/>
              <w:rPr>
                <w:sz w:val="28"/>
                <w:szCs w:val="28"/>
              </w:rPr>
            </w:pPr>
            <w:r w:rsidRPr="004B4923">
              <w:rPr>
                <w:sz w:val="28"/>
                <w:szCs w:val="28"/>
              </w:rPr>
              <w:t>Осуществление оценки результатов перехода на уплату налога на имущество физических лиц исходя из кадастровой стоимости. Информация предоставляется в Финансовое управление администрации Верхнесалдинского городского округа по форме согласно приложению к настоящему плану мероприятий (таблица 6-1)</w:t>
            </w:r>
          </w:p>
        </w:tc>
        <w:tc>
          <w:tcPr>
            <w:tcW w:w="2693" w:type="dxa"/>
            <w:hideMark/>
          </w:tcPr>
          <w:p w:rsidR="00E2331E" w:rsidRPr="004B4923" w:rsidRDefault="00E2331E" w:rsidP="00E2331E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отдел по экономике администрации во взаимодействии с </w:t>
            </w:r>
          </w:p>
          <w:p w:rsidR="009D050B" w:rsidRPr="004B4923" w:rsidRDefault="00E2331E" w:rsidP="00E23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Межрайонной ИФНС № 16 по Свердловской области (по согласованию)</w:t>
            </w:r>
          </w:p>
        </w:tc>
        <w:tc>
          <w:tcPr>
            <w:tcW w:w="2126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Ежегодно, до 20 октября года, следующего за отчетным</w:t>
            </w: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обеспечение поступлений в бюджет городского округа налога на имущество физических лиц</w:t>
            </w:r>
          </w:p>
        </w:tc>
      </w:tr>
      <w:tr w:rsidR="009D050B" w:rsidRPr="004B4923" w:rsidTr="00AA16B3">
        <w:trPr>
          <w:gridAfter w:val="1"/>
          <w:wAfter w:w="45" w:type="dxa"/>
          <w:trHeight w:val="3480"/>
        </w:trPr>
        <w:tc>
          <w:tcPr>
            <w:tcW w:w="851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7088" w:type="dxa"/>
            <w:gridSpan w:val="2"/>
            <w:hideMark/>
          </w:tcPr>
          <w:p w:rsidR="009D050B" w:rsidRPr="004B4923" w:rsidRDefault="009D050B" w:rsidP="009D050B">
            <w:pPr>
              <w:pStyle w:val="a9"/>
              <w:jc w:val="both"/>
              <w:rPr>
                <w:sz w:val="28"/>
                <w:szCs w:val="28"/>
              </w:rPr>
            </w:pPr>
            <w:r w:rsidRPr="004B4923">
              <w:rPr>
                <w:sz w:val="28"/>
                <w:szCs w:val="28"/>
              </w:rPr>
              <w:t>Осуществление мониторинга предприятий (организаций), заявивших о приостановке своей деятельности, об ограничении режима работы</w:t>
            </w:r>
          </w:p>
        </w:tc>
        <w:tc>
          <w:tcPr>
            <w:tcW w:w="2693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Государственное казенное учреждение «Верхнесалдинский цент занятости»</w:t>
            </w:r>
          </w:p>
        </w:tc>
        <w:tc>
          <w:tcPr>
            <w:tcW w:w="2126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выявление причин роста (снижения) поступлений доходов в бюджет городского округа и их учет при разработке правового акта представительного органа местного самоуправления о бюджете на очередной финансовый год и плановый период</w:t>
            </w:r>
          </w:p>
        </w:tc>
      </w:tr>
      <w:tr w:rsidR="009D050B" w:rsidRPr="004B4923" w:rsidTr="00AA16B3">
        <w:trPr>
          <w:gridAfter w:val="1"/>
          <w:wAfter w:w="45" w:type="dxa"/>
          <w:trHeight w:val="709"/>
        </w:trPr>
        <w:tc>
          <w:tcPr>
            <w:tcW w:w="851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7088" w:type="dxa"/>
            <w:gridSpan w:val="2"/>
            <w:hideMark/>
          </w:tcPr>
          <w:p w:rsidR="009D050B" w:rsidRPr="004B4923" w:rsidRDefault="009D050B" w:rsidP="009D050B">
            <w:pPr>
              <w:pStyle w:val="a9"/>
              <w:jc w:val="both"/>
              <w:rPr>
                <w:sz w:val="28"/>
                <w:szCs w:val="28"/>
              </w:rPr>
            </w:pPr>
            <w:r w:rsidRPr="004B4923">
              <w:rPr>
                <w:sz w:val="28"/>
                <w:szCs w:val="28"/>
              </w:rPr>
              <w:t>Осуществление взаимодействия с организациями -природопользователями городского округа по вопросу внесения платы за негативное воздействие на окружающую среду на территории Верхнесалдинского городского округа.</w:t>
            </w:r>
          </w:p>
          <w:p w:rsidR="009D050B" w:rsidRPr="004B4923" w:rsidRDefault="009D050B" w:rsidP="009D050B">
            <w:pPr>
              <w:pStyle w:val="a9"/>
              <w:jc w:val="both"/>
              <w:rPr>
                <w:sz w:val="28"/>
                <w:szCs w:val="28"/>
              </w:rPr>
            </w:pPr>
            <w:r w:rsidRPr="004B4923">
              <w:rPr>
                <w:sz w:val="28"/>
                <w:szCs w:val="28"/>
              </w:rPr>
              <w:t>Информацию о результатах работы представлять по форме согласно таблице 11.</w:t>
            </w:r>
          </w:p>
        </w:tc>
        <w:tc>
          <w:tcPr>
            <w:tcW w:w="2693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отдел по ЖКХ</w:t>
            </w:r>
          </w:p>
        </w:tc>
        <w:tc>
          <w:tcPr>
            <w:tcW w:w="2126" w:type="dxa"/>
            <w:hideMark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ежеквартально, до 20 числа месяца, следующего за отчетным периодом, по итогам года- до 20 апреля года, следующего за </w:t>
            </w:r>
            <w:r w:rsidRPr="004B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отчетным </w:t>
            </w: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обеспечение исполнения прогнозируемых сумм платы за негативное воздействие на окружающую среду</w:t>
            </w:r>
          </w:p>
        </w:tc>
      </w:tr>
      <w:tr w:rsidR="009D050B" w:rsidRPr="004B4923" w:rsidTr="00AA16B3">
        <w:trPr>
          <w:trHeight w:val="1216"/>
        </w:trPr>
        <w:tc>
          <w:tcPr>
            <w:tcW w:w="851" w:type="dxa"/>
            <w:hideMark/>
          </w:tcPr>
          <w:p w:rsidR="009D050B" w:rsidRPr="004B4923" w:rsidRDefault="009D050B" w:rsidP="009D050B">
            <w:pPr>
              <w:spacing w:after="0" w:line="240" w:lineRule="auto"/>
              <w:ind w:left="1310" w:hanging="13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7050" w:type="dxa"/>
          </w:tcPr>
          <w:p w:rsidR="009D050B" w:rsidRPr="004B4923" w:rsidRDefault="009D050B" w:rsidP="009D050B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инвентаризации состояния расчетов с бюджетом по доходам, администрируемым администрацией Верхнесалдинского городского округа с разграничением сумм текущей, просроченной и долгосрочной дебиторской задолженности в зависимости от сроков уплаты</w:t>
            </w:r>
          </w:p>
        </w:tc>
        <w:tc>
          <w:tcPr>
            <w:tcW w:w="2731" w:type="dxa"/>
            <w:gridSpan w:val="2"/>
          </w:tcPr>
          <w:p w:rsidR="003C684C" w:rsidRPr="004B4923" w:rsidRDefault="003C684C" w:rsidP="003C68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юридический отдел администрации,</w:t>
            </w:r>
          </w:p>
          <w:p w:rsidR="003C684C" w:rsidRPr="004B4923" w:rsidRDefault="003C684C" w:rsidP="003C68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отдел по управлению имуществом администрации, </w:t>
            </w:r>
          </w:p>
          <w:p w:rsidR="003C684C" w:rsidRPr="004B4923" w:rsidRDefault="003C684C" w:rsidP="003C68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архитектуры, градостроительства и землепользования,</w:t>
            </w:r>
          </w:p>
          <w:p w:rsidR="009D050B" w:rsidRPr="004B4923" w:rsidRDefault="003C684C" w:rsidP="003C684C">
            <w:pPr>
              <w:spacing w:after="0" w:line="240" w:lineRule="auto"/>
              <w:ind w:left="71" w:hanging="7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«Централизованная бухгалтерия</w:t>
            </w:r>
          </w:p>
        </w:tc>
        <w:tc>
          <w:tcPr>
            <w:tcW w:w="217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ind w:left="55" w:hanging="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eastAsia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eastAsia="Times New Roman" w:hAnsi="Times New Roman" w:cs="Times New Roman"/>
                <w:sz w:val="28"/>
                <w:szCs w:val="28"/>
              </w:rPr>
              <w:t>сокращение дебиторской задолженности</w:t>
            </w:r>
          </w:p>
        </w:tc>
      </w:tr>
      <w:tr w:rsidR="009D050B" w:rsidRPr="004B4923" w:rsidTr="00AA16B3">
        <w:trPr>
          <w:trHeight w:val="1216"/>
        </w:trPr>
        <w:tc>
          <w:tcPr>
            <w:tcW w:w="851" w:type="dxa"/>
            <w:hideMark/>
          </w:tcPr>
          <w:p w:rsidR="009D050B" w:rsidRPr="004B4923" w:rsidRDefault="009D050B" w:rsidP="009D050B">
            <w:pPr>
              <w:spacing w:after="0" w:line="240" w:lineRule="auto"/>
              <w:ind w:left="1310" w:hanging="13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eastAsia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7050" w:type="dxa"/>
          </w:tcPr>
          <w:p w:rsidR="009D050B" w:rsidRPr="004B4923" w:rsidRDefault="009D050B" w:rsidP="009D050B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мониторинга эффективности взыскания задолженности в рамках исполнительного производства</w:t>
            </w:r>
          </w:p>
        </w:tc>
        <w:tc>
          <w:tcPr>
            <w:tcW w:w="273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ind w:left="71" w:hanging="7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eastAsia="Times New Roman" w:hAnsi="Times New Roman" w:cs="Times New Roman"/>
                <w:sz w:val="28"/>
                <w:szCs w:val="28"/>
              </w:rPr>
              <w:t>юридический отдел администрации</w:t>
            </w:r>
          </w:p>
        </w:tc>
        <w:tc>
          <w:tcPr>
            <w:tcW w:w="217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ind w:left="55" w:hanging="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eastAsia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ind w:left="11" w:hanging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eastAsia="Times New Roman" w:hAnsi="Times New Roman" w:cs="Times New Roman"/>
                <w:sz w:val="28"/>
                <w:szCs w:val="28"/>
              </w:rPr>
              <w:t>сокращение дебиторской задолженности</w:t>
            </w:r>
          </w:p>
        </w:tc>
      </w:tr>
      <w:tr w:rsidR="009D050B" w:rsidRPr="004B4923" w:rsidTr="00AA16B3">
        <w:trPr>
          <w:gridAfter w:val="1"/>
          <w:wAfter w:w="45" w:type="dxa"/>
          <w:trHeight w:val="1216"/>
        </w:trPr>
        <w:tc>
          <w:tcPr>
            <w:tcW w:w="15309" w:type="dxa"/>
            <w:gridSpan w:val="7"/>
            <w:hideMark/>
          </w:tcPr>
          <w:p w:rsidR="009D050B" w:rsidRPr="004B4923" w:rsidRDefault="009D050B" w:rsidP="009D050B">
            <w:pPr>
              <w:spacing w:after="0" w:line="240" w:lineRule="auto"/>
              <w:ind w:left="1310" w:hanging="131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2. </w:t>
            </w:r>
            <w:r w:rsidRPr="004B49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МЕРОПРИЯТИЯ, НАПРАВЛЕННЫЕ НА АКТИВИЗАЦИЮ РАБОТЫ ПО ВЫЯВЛЕНИЮ ПОТЕНЦИАЛЬНЫХ ДОХОДНЫХ ИСТОЧНИКОВ БЮДЖЕТА ВЕРХНЕСАЛДИНСКОГО ГОРОДСКОГО ОКРУГА</w:t>
            </w:r>
          </w:p>
        </w:tc>
      </w:tr>
      <w:tr w:rsidR="009D050B" w:rsidRPr="004B4923" w:rsidTr="00AA16B3">
        <w:trPr>
          <w:gridAfter w:val="1"/>
          <w:wAfter w:w="45" w:type="dxa"/>
          <w:trHeight w:val="1216"/>
        </w:trPr>
        <w:tc>
          <w:tcPr>
            <w:tcW w:w="851" w:type="dxa"/>
            <w:hideMark/>
          </w:tcPr>
          <w:p w:rsidR="009D050B" w:rsidRPr="004B4923" w:rsidRDefault="009D050B" w:rsidP="009D050B">
            <w:pPr>
              <w:spacing w:after="0" w:line="240" w:lineRule="auto"/>
              <w:ind w:left="1310" w:hanging="13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7088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анализа эффективности применения налоговых преференций, предоставленных правовыми актами Верхнесалдинского городского округа с последующим направлением информации в Министерство экономики и территориального развития Свердловской области и Финансовое управление администрации.  </w:t>
            </w:r>
          </w:p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информации предоставлять по форме согласно таблице </w:t>
            </w:r>
            <w:r w:rsidRPr="004B492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 к настоящему Плану.</w:t>
            </w:r>
          </w:p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отдел по экономике администрации во взаимодействии с Межрайонной  ИФНС России</w:t>
            </w:r>
          </w:p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№ 16 по Свердловской области (по согласованию)</w:t>
            </w:r>
            <w:r w:rsidR="00E2331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2331E" w:rsidRPr="004B4923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</w:t>
            </w:r>
          </w:p>
        </w:tc>
        <w:tc>
          <w:tcPr>
            <w:tcW w:w="2126" w:type="dxa"/>
          </w:tcPr>
          <w:p w:rsidR="009D050B" w:rsidRPr="004B4923" w:rsidRDefault="009D050B" w:rsidP="009D0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ежегодно,</w:t>
            </w:r>
          </w:p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B492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 кварталы</w:t>
            </w: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подготовка предложений по совершенствованию налоговой политики в Верхнесалдинском городском округе</w:t>
            </w:r>
          </w:p>
        </w:tc>
      </w:tr>
      <w:tr w:rsidR="009D050B" w:rsidRPr="004B4923" w:rsidTr="00AA16B3">
        <w:trPr>
          <w:gridAfter w:val="1"/>
          <w:wAfter w:w="45" w:type="dxa"/>
          <w:trHeight w:val="1216"/>
        </w:trPr>
        <w:tc>
          <w:tcPr>
            <w:tcW w:w="851" w:type="dxa"/>
            <w:hideMark/>
          </w:tcPr>
          <w:p w:rsidR="009D050B" w:rsidRPr="004B4923" w:rsidRDefault="009D050B" w:rsidP="009D050B">
            <w:pPr>
              <w:spacing w:after="0" w:line="240" w:lineRule="auto"/>
              <w:ind w:left="1310" w:hanging="13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eastAsia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7088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выявление налоговых правонарушений, пополнение доходной части бюджета Верхнесалдинского городского округа, организация и осуществление совместной работы правоохранительных и контролирующих органов по проверкам юридических и физических лиц, не исполняющих обязанности налогового агента по исчислению, удержанию у налогоплательщика и перечислению в бюджет городского округа налогов  и (или) сборов.</w:t>
            </w:r>
          </w:p>
        </w:tc>
        <w:tc>
          <w:tcPr>
            <w:tcW w:w="2693" w:type="dxa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Межрайонная ИФНС  России № 16 по Свердловской области во взаимодействии с ММО МВД России «Верхнесалдинский» (по согласованию), Салдинским районным отделом судебных приставов </w:t>
            </w:r>
            <w:r w:rsidRPr="004B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УФССП России по Свердловской области (по согласованию)</w:t>
            </w:r>
          </w:p>
        </w:tc>
        <w:tc>
          <w:tcPr>
            <w:tcW w:w="2126" w:type="dxa"/>
          </w:tcPr>
          <w:p w:rsidR="009D050B" w:rsidRPr="004B4923" w:rsidRDefault="00BE2C21" w:rsidP="009D0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ежеквартально</w:t>
            </w: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увеличение поступлений в бюджет Верхнесалдинского городского округа</w:t>
            </w:r>
          </w:p>
        </w:tc>
      </w:tr>
      <w:tr w:rsidR="009D050B" w:rsidRPr="004B4923" w:rsidTr="00AA16B3">
        <w:trPr>
          <w:gridAfter w:val="1"/>
          <w:wAfter w:w="45" w:type="dxa"/>
          <w:trHeight w:val="426"/>
        </w:trPr>
        <w:tc>
          <w:tcPr>
            <w:tcW w:w="851" w:type="dxa"/>
            <w:hideMark/>
          </w:tcPr>
          <w:p w:rsidR="009D050B" w:rsidRPr="004B4923" w:rsidRDefault="009D050B" w:rsidP="009D050B">
            <w:pPr>
              <w:spacing w:after="0" w:line="240" w:lineRule="auto"/>
              <w:ind w:left="1310" w:hanging="13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7088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Активизировать претензионную работу по применению штрафных санкций в отношении подрядчиков, нарушивших условия исполнения муниципальных контрактов (договоров)</w:t>
            </w:r>
          </w:p>
        </w:tc>
        <w:tc>
          <w:tcPr>
            <w:tcW w:w="2693" w:type="dxa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юридический отдел администрации, Управление образования администрации</w:t>
            </w:r>
          </w:p>
        </w:tc>
        <w:tc>
          <w:tcPr>
            <w:tcW w:w="2126" w:type="dxa"/>
          </w:tcPr>
          <w:p w:rsidR="009D050B" w:rsidRPr="004B4923" w:rsidRDefault="00BE2C21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eastAsia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обеспечение дополнительных поступлений по штрафным санкциям</w:t>
            </w:r>
          </w:p>
        </w:tc>
      </w:tr>
      <w:tr w:rsidR="009D050B" w:rsidRPr="004B4923" w:rsidTr="00AA16B3">
        <w:trPr>
          <w:gridAfter w:val="1"/>
          <w:wAfter w:w="45" w:type="dxa"/>
          <w:trHeight w:val="1216"/>
        </w:trPr>
        <w:tc>
          <w:tcPr>
            <w:tcW w:w="15309" w:type="dxa"/>
            <w:gridSpan w:val="7"/>
            <w:hideMark/>
          </w:tcPr>
          <w:p w:rsidR="009D050B" w:rsidRPr="004B4923" w:rsidRDefault="009D050B" w:rsidP="009D050B">
            <w:pPr>
              <w:spacing w:after="0" w:line="240" w:lineRule="auto"/>
              <w:ind w:left="2019" w:hanging="201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b/>
                <w:sz w:val="28"/>
                <w:szCs w:val="28"/>
              </w:rPr>
              <w:t>Раздел 3. МЕРОПРИЯТИЯ, СПОСОБСТВУЮЩИЕ РАЗВИТИЮ ЭКОНОМИЧЕСКОГО ПОТЕНЦИАЛА    ВЕРХНЕСАЛДИНСКОГО ГОРОДСКОГО ОКРУГА</w:t>
            </w:r>
          </w:p>
        </w:tc>
      </w:tr>
      <w:tr w:rsidR="009D050B" w:rsidRPr="004B4923" w:rsidTr="00AA16B3">
        <w:trPr>
          <w:gridAfter w:val="1"/>
          <w:wAfter w:w="45" w:type="dxa"/>
          <w:trHeight w:val="1216"/>
        </w:trPr>
        <w:tc>
          <w:tcPr>
            <w:tcW w:w="851" w:type="dxa"/>
            <w:hideMark/>
          </w:tcPr>
          <w:p w:rsidR="009D050B" w:rsidRPr="004B4923" w:rsidRDefault="009D050B" w:rsidP="009D050B">
            <w:pPr>
              <w:spacing w:after="0" w:line="240" w:lineRule="auto"/>
              <w:ind w:left="2019" w:hanging="20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7088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Реализация  мероприятий в рамках муниципального земельного контроля по выявлению следующих земельных участков:</w:t>
            </w:r>
          </w:p>
          <w:p w:rsidR="009D050B" w:rsidRPr="004B4923" w:rsidRDefault="009D050B" w:rsidP="009D050B">
            <w:pPr>
              <w:pStyle w:val="ad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не используемых по целевому назначению;</w:t>
            </w:r>
          </w:p>
          <w:p w:rsidR="009D050B" w:rsidRPr="004B4923" w:rsidRDefault="009D050B" w:rsidP="009D050B">
            <w:pPr>
              <w:pStyle w:val="ad"/>
              <w:numPr>
                <w:ilvl w:val="0"/>
                <w:numId w:val="4"/>
              </w:numPr>
              <w:spacing w:after="0" w:line="240" w:lineRule="auto"/>
              <w:ind w:left="50" w:firstLine="3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невостребованных участков, долей, паев из земель сельскохозяйственного назначения с последующим принятием мер по оформлению их в муниципальную собственность;</w:t>
            </w:r>
          </w:p>
          <w:p w:rsidR="009D050B" w:rsidRPr="004B4923" w:rsidRDefault="009D050B" w:rsidP="009D050B">
            <w:pPr>
              <w:pStyle w:val="ad"/>
              <w:numPr>
                <w:ilvl w:val="0"/>
                <w:numId w:val="4"/>
              </w:numPr>
              <w:spacing w:after="0" w:line="240" w:lineRule="auto"/>
              <w:ind w:left="50" w:firstLine="3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на которые зарегистрированы права, но отсутствуют характеристики, позволяющие произвести их кадастровую оценку</w:t>
            </w:r>
          </w:p>
        </w:tc>
        <w:tc>
          <w:tcPr>
            <w:tcW w:w="2693" w:type="dxa"/>
          </w:tcPr>
          <w:p w:rsidR="009D050B" w:rsidRPr="004B4923" w:rsidRDefault="00EC6350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архитектуры, градостроительства и землепользования</w:t>
            </w:r>
          </w:p>
        </w:tc>
        <w:tc>
          <w:tcPr>
            <w:tcW w:w="2126" w:type="dxa"/>
          </w:tcPr>
          <w:p w:rsidR="009D050B" w:rsidRPr="004B4923" w:rsidRDefault="00D21975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eastAsia="Times New Roman" w:hAnsi="Times New Roman" w:cs="Times New Roman"/>
                <w:sz w:val="28"/>
                <w:szCs w:val="28"/>
              </w:rPr>
              <w:t>ежеквартально</w:t>
            </w: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ind w:left="-118" w:firstLine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вовлечение в налогооблагаемый оборот неучтенных земельных участков и обеспечение своевременного поступления земельного налога либо арендной платы в бюджет городского округа</w:t>
            </w:r>
          </w:p>
        </w:tc>
      </w:tr>
      <w:tr w:rsidR="009D050B" w:rsidRPr="004B4923" w:rsidTr="00AA16B3">
        <w:trPr>
          <w:gridAfter w:val="1"/>
          <w:wAfter w:w="45" w:type="dxa"/>
          <w:trHeight w:val="1216"/>
        </w:trPr>
        <w:tc>
          <w:tcPr>
            <w:tcW w:w="851" w:type="dxa"/>
            <w:hideMark/>
          </w:tcPr>
          <w:p w:rsidR="009D050B" w:rsidRPr="004B4923" w:rsidRDefault="009D050B" w:rsidP="009D050B">
            <w:pPr>
              <w:spacing w:after="0" w:line="240" w:lineRule="auto"/>
              <w:ind w:left="2019" w:hanging="20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7088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ind w:left="50" w:hanging="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рейдовых мероприятий в рамках мероприятий земельного контроля либо межведомственных комиссий («мобильных групп») по выявлению неучтенных объектов недвижимого имущества (объектов капитального строительства и земельных участков) или уточнению характеристик по ранее учтенным объектам недвижимого имущества (капитального строительства и земельным участкам) в целях дополнения сведений ЕГРН.</w:t>
            </w:r>
          </w:p>
          <w:p w:rsidR="009D050B" w:rsidRPr="004B4923" w:rsidRDefault="009D050B" w:rsidP="009D050B">
            <w:pPr>
              <w:spacing w:after="0" w:line="240" w:lineRule="auto"/>
              <w:ind w:left="50" w:hanging="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Информация предоставляется по форме согласно таблице 8 к настоящему Плану</w:t>
            </w:r>
          </w:p>
        </w:tc>
        <w:tc>
          <w:tcPr>
            <w:tcW w:w="2693" w:type="dxa"/>
          </w:tcPr>
          <w:p w:rsidR="009D050B" w:rsidRPr="004B4923" w:rsidRDefault="00302439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архитектуры, градостроительства и землепользования</w:t>
            </w:r>
          </w:p>
        </w:tc>
        <w:tc>
          <w:tcPr>
            <w:tcW w:w="2126" w:type="dxa"/>
          </w:tcPr>
          <w:p w:rsidR="009D050B" w:rsidRPr="004B4923" w:rsidRDefault="00D21975" w:rsidP="009D050B">
            <w:pPr>
              <w:spacing w:after="0" w:line="240" w:lineRule="auto"/>
              <w:ind w:left="2019" w:hanging="201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eastAsia="Times New Roman" w:hAnsi="Times New Roman" w:cs="Times New Roman"/>
                <w:sz w:val="28"/>
                <w:szCs w:val="28"/>
              </w:rPr>
              <w:t>ежеквартально</w:t>
            </w: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ind w:left="-118" w:firstLine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вовлечение в налогооблагаемый (хозяйственный) оборот неучтенных земельных участков и обеспечение своевременного поступления земельного налога либо арендной платы в бюджет городского округа</w:t>
            </w:r>
          </w:p>
        </w:tc>
      </w:tr>
      <w:tr w:rsidR="009D050B" w:rsidRPr="004B4923" w:rsidTr="00AA16B3">
        <w:trPr>
          <w:gridAfter w:val="1"/>
          <w:wAfter w:w="45" w:type="dxa"/>
          <w:trHeight w:val="1216"/>
        </w:trPr>
        <w:tc>
          <w:tcPr>
            <w:tcW w:w="851" w:type="dxa"/>
          </w:tcPr>
          <w:p w:rsidR="009D050B" w:rsidRPr="004B4923" w:rsidRDefault="009D050B" w:rsidP="009D050B">
            <w:pPr>
              <w:spacing w:after="0" w:line="240" w:lineRule="auto"/>
              <w:ind w:left="2019" w:hanging="20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28-1</w:t>
            </w:r>
          </w:p>
        </w:tc>
        <w:tc>
          <w:tcPr>
            <w:tcW w:w="7088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ind w:left="50" w:hanging="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 по выявлению фактов использования земельных участков без правовых оснований и проведение претензионно-исковой работы по взысканию неосновательного обогащения с фактических землепользователей в соответствии с методическими рекомендациями органам местного самоуправления по взысканию неосновательного обогащения с лиц, использующих земельные участки без правовых оснований.</w:t>
            </w:r>
          </w:p>
          <w:p w:rsidR="009D050B" w:rsidRPr="004B4923" w:rsidRDefault="009D050B" w:rsidP="009D050B">
            <w:pPr>
              <w:spacing w:after="0" w:line="240" w:lineRule="auto"/>
              <w:ind w:left="50" w:hanging="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Информация предоставляется по форме согласно таблице 8-1 к настоящему плану</w:t>
            </w:r>
          </w:p>
        </w:tc>
        <w:tc>
          <w:tcPr>
            <w:tcW w:w="2693" w:type="dxa"/>
          </w:tcPr>
          <w:p w:rsidR="009D050B" w:rsidRPr="004B4923" w:rsidRDefault="009D050B" w:rsidP="009D05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архитектуры, градостроительства и землепользования, юридический отдел администрации городского округа</w:t>
            </w:r>
          </w:p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Полугодие, год, нарастающим итогом в течение соответствующего календарного года, до 15 числа месяца, следующего за отчетным периодом</w:t>
            </w: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ind w:left="-118" w:firstLine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увеличение неналоговых доходов местных бюджетов, стимулирование фактических землепользователей к оформлению правоустанавливающих документов на земельные участки</w:t>
            </w:r>
          </w:p>
        </w:tc>
      </w:tr>
      <w:tr w:rsidR="009D050B" w:rsidRPr="004B4923" w:rsidTr="00AA16B3">
        <w:trPr>
          <w:gridAfter w:val="1"/>
          <w:wAfter w:w="45" w:type="dxa"/>
          <w:trHeight w:val="426"/>
        </w:trPr>
        <w:tc>
          <w:tcPr>
            <w:tcW w:w="851" w:type="dxa"/>
            <w:hideMark/>
          </w:tcPr>
          <w:p w:rsidR="009D050B" w:rsidRPr="004B4923" w:rsidRDefault="009D050B" w:rsidP="009D050B">
            <w:pPr>
              <w:spacing w:after="0" w:line="240" w:lineRule="auto"/>
              <w:ind w:left="2019" w:hanging="20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7088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ind w:left="50" w:hanging="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Проведение камеральных и выездных налоговых проверок по юридическим и физическим лицам, обеспечивающих рост поступлений в бюджет Верхнесалдинского городского округа. Контроль за поступлением денежных средств по результатам камеральных и выездных налоговых проверок</w:t>
            </w:r>
          </w:p>
        </w:tc>
        <w:tc>
          <w:tcPr>
            <w:tcW w:w="2693" w:type="dxa"/>
          </w:tcPr>
          <w:p w:rsidR="009D050B" w:rsidRPr="004B4923" w:rsidRDefault="009D050B" w:rsidP="009D050B">
            <w:pPr>
              <w:spacing w:after="0" w:line="240" w:lineRule="auto"/>
              <w:ind w:left="33" w:hanging="33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Межрайонная ИФНС  России № 16 по Свердловской области</w:t>
            </w:r>
          </w:p>
        </w:tc>
        <w:tc>
          <w:tcPr>
            <w:tcW w:w="2126" w:type="dxa"/>
          </w:tcPr>
          <w:p w:rsidR="009D050B" w:rsidRPr="004B4923" w:rsidRDefault="00D21975" w:rsidP="00D219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ind w:left="-118" w:firstLine="1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увеличение поступлений в бюджет Верхнесалдинского городского округа</w:t>
            </w:r>
          </w:p>
        </w:tc>
      </w:tr>
      <w:tr w:rsidR="009D050B" w:rsidRPr="004B4923" w:rsidTr="00AA16B3">
        <w:trPr>
          <w:gridAfter w:val="1"/>
          <w:wAfter w:w="45" w:type="dxa"/>
          <w:trHeight w:val="1216"/>
        </w:trPr>
        <w:tc>
          <w:tcPr>
            <w:tcW w:w="851" w:type="dxa"/>
            <w:hideMark/>
          </w:tcPr>
          <w:p w:rsidR="009D050B" w:rsidRPr="004B4923" w:rsidRDefault="009D050B" w:rsidP="009D050B">
            <w:pPr>
              <w:spacing w:after="0" w:line="240" w:lineRule="auto"/>
              <w:ind w:left="2019" w:hanging="20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7088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Взаимодействие с налогоплательщиками и территориальными налоговыми органами по вопросу привлечения к постановке на налоговый учет в качестве  обособленных подразделений организаций, зарегистрированных в качестве налогоплательщиков за пределами Свердловской области (далее – иногородние (иностранные) организации), в том числе участвующих в реализации инвестиционных проектов на территории Верхнесалдинского городского округа, в соответствии с методическими рекомендациями по организации взаимодействия  органов местного самоуправления и территориальных налоговых органов по постановке на налоговый  учет  обособленных подразделений организаций по месту осуществления ими деятельности.</w:t>
            </w:r>
          </w:p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Информацию о результатах проведенных мероприятий предоставлять по форме согласно таблице 9 к настоящему Плану </w:t>
            </w:r>
          </w:p>
        </w:tc>
        <w:tc>
          <w:tcPr>
            <w:tcW w:w="2693" w:type="dxa"/>
          </w:tcPr>
          <w:p w:rsidR="009D050B" w:rsidRPr="004B4923" w:rsidRDefault="009D050B" w:rsidP="009D05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отдел по экономике администрации  во взаимодействии с Межрайонной  ИФНС России</w:t>
            </w:r>
          </w:p>
          <w:p w:rsidR="009D050B" w:rsidRPr="004B4923" w:rsidRDefault="009D050B" w:rsidP="009D050B">
            <w:pPr>
              <w:spacing w:after="0" w:line="240" w:lineRule="auto"/>
              <w:ind w:left="-108" w:firstLine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№ 16 по Свердловской области (по согласованию)</w:t>
            </w:r>
          </w:p>
        </w:tc>
        <w:tc>
          <w:tcPr>
            <w:tcW w:w="2126" w:type="dxa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увеличение объема обязательных платежей в бюджет Верхнесалдинского городского округа</w:t>
            </w:r>
          </w:p>
        </w:tc>
      </w:tr>
      <w:tr w:rsidR="009D050B" w:rsidRPr="004B4923" w:rsidTr="00AA16B3">
        <w:trPr>
          <w:gridAfter w:val="1"/>
          <w:wAfter w:w="45" w:type="dxa"/>
          <w:trHeight w:val="1216"/>
        </w:trPr>
        <w:tc>
          <w:tcPr>
            <w:tcW w:w="851" w:type="dxa"/>
            <w:hideMark/>
          </w:tcPr>
          <w:p w:rsidR="009D050B" w:rsidRPr="004B4923" w:rsidRDefault="009D050B" w:rsidP="009D050B">
            <w:pPr>
              <w:spacing w:after="0" w:line="240" w:lineRule="auto"/>
              <w:ind w:left="2019" w:hanging="20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7088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Принятие мер по обеспечению поступления платы за право размещения нестационарных торговых объектов</w:t>
            </w:r>
          </w:p>
        </w:tc>
        <w:tc>
          <w:tcPr>
            <w:tcW w:w="2693" w:type="dxa"/>
          </w:tcPr>
          <w:p w:rsidR="009D050B" w:rsidRPr="004B4923" w:rsidRDefault="00D21975" w:rsidP="009D050B">
            <w:pPr>
              <w:spacing w:after="0" w:line="240" w:lineRule="auto"/>
              <w:ind w:left="33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архитектуры, градостроительства и землепользования, юридический отдел администрации городского округа</w:t>
            </w:r>
          </w:p>
        </w:tc>
        <w:tc>
          <w:tcPr>
            <w:tcW w:w="2126" w:type="dxa"/>
          </w:tcPr>
          <w:p w:rsidR="009D050B" w:rsidRPr="004B4923" w:rsidRDefault="00D21975" w:rsidP="00D21975">
            <w:pPr>
              <w:spacing w:after="0" w:line="240" w:lineRule="auto"/>
              <w:ind w:left="2019" w:hanging="201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обеспечение поступлений неналоговых доходов в бюджет Верхнесалдинского городского округа</w:t>
            </w:r>
          </w:p>
        </w:tc>
      </w:tr>
      <w:tr w:rsidR="009D050B" w:rsidRPr="004B4923" w:rsidTr="00AA16B3">
        <w:trPr>
          <w:gridAfter w:val="1"/>
          <w:wAfter w:w="45" w:type="dxa"/>
          <w:trHeight w:val="1216"/>
        </w:trPr>
        <w:tc>
          <w:tcPr>
            <w:tcW w:w="851" w:type="dxa"/>
          </w:tcPr>
          <w:p w:rsidR="009D050B" w:rsidRPr="004B4923" w:rsidRDefault="009D050B" w:rsidP="009D050B">
            <w:pPr>
              <w:spacing w:after="0" w:line="240" w:lineRule="auto"/>
              <w:ind w:left="2019" w:hanging="20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31-1.</w:t>
            </w:r>
          </w:p>
        </w:tc>
        <w:tc>
          <w:tcPr>
            <w:tcW w:w="7088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Предоставление сведений о перечислениях за размещение нестационарных торговых объектов на землях, находящихся в муниципальной собственности, и землях, государственная собственность на которые не разграничена. Информацию о результатах проведенных мероприятий предоставлять по форме согласно таблице 9-1 к настоящему Плану</w:t>
            </w:r>
          </w:p>
        </w:tc>
        <w:tc>
          <w:tcPr>
            <w:tcW w:w="2693" w:type="dxa"/>
          </w:tcPr>
          <w:p w:rsidR="009D050B" w:rsidRPr="004B4923" w:rsidRDefault="009D050B" w:rsidP="009D050B">
            <w:pPr>
              <w:spacing w:after="0" w:line="240" w:lineRule="auto"/>
              <w:ind w:left="33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архитектуры, градос</w:t>
            </w:r>
            <w:r w:rsidR="00D21975" w:rsidRPr="004B4923">
              <w:rPr>
                <w:rFonts w:ascii="Times New Roman" w:hAnsi="Times New Roman" w:cs="Times New Roman"/>
                <w:sz w:val="28"/>
                <w:szCs w:val="28"/>
              </w:rPr>
              <w:t>троительства и землепользования</w:t>
            </w:r>
          </w:p>
        </w:tc>
        <w:tc>
          <w:tcPr>
            <w:tcW w:w="2126" w:type="dxa"/>
          </w:tcPr>
          <w:p w:rsidR="009D050B" w:rsidRPr="004B4923" w:rsidRDefault="009D050B" w:rsidP="009D050B">
            <w:pPr>
              <w:spacing w:after="0" w:line="240" w:lineRule="auto"/>
              <w:ind w:left="2019" w:hanging="201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ежегодно,</w:t>
            </w:r>
          </w:p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до 15 января года, следующего за отчетным</w:t>
            </w:r>
          </w:p>
          <w:p w:rsidR="009D050B" w:rsidRPr="004B4923" w:rsidRDefault="009D050B" w:rsidP="009D050B">
            <w:pPr>
              <w:spacing w:after="0" w:line="240" w:lineRule="auto"/>
              <w:ind w:left="2019" w:hanging="201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обеспечение поступления неналоговых доходов в местный бюджет</w:t>
            </w:r>
          </w:p>
        </w:tc>
      </w:tr>
      <w:tr w:rsidR="009D050B" w:rsidRPr="004B4923" w:rsidTr="00AA16B3">
        <w:trPr>
          <w:gridAfter w:val="1"/>
          <w:wAfter w:w="45" w:type="dxa"/>
          <w:trHeight w:val="1216"/>
        </w:trPr>
        <w:tc>
          <w:tcPr>
            <w:tcW w:w="851" w:type="dxa"/>
          </w:tcPr>
          <w:p w:rsidR="009D050B" w:rsidRPr="004B4923" w:rsidRDefault="009D050B" w:rsidP="009D050B">
            <w:pPr>
              <w:spacing w:after="0" w:line="240" w:lineRule="auto"/>
              <w:ind w:left="2019" w:hanging="20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31-2.</w:t>
            </w:r>
          </w:p>
        </w:tc>
        <w:tc>
          <w:tcPr>
            <w:tcW w:w="7088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Осуществление мониторинга поступления платы за право размещения нестационарных торговых объектов. Информацию о результатах проведенных мероприятий предоставлять по форме согласно таблице 9-1 к настоящему Плану</w:t>
            </w:r>
          </w:p>
        </w:tc>
        <w:tc>
          <w:tcPr>
            <w:tcW w:w="2693" w:type="dxa"/>
          </w:tcPr>
          <w:p w:rsidR="009D050B" w:rsidRPr="004B4923" w:rsidRDefault="003038F8" w:rsidP="009D050B">
            <w:pPr>
              <w:spacing w:after="0" w:line="240" w:lineRule="auto"/>
              <w:ind w:left="33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архитектуры, градостроительства и землепользования</w:t>
            </w:r>
          </w:p>
        </w:tc>
        <w:tc>
          <w:tcPr>
            <w:tcW w:w="2126" w:type="dxa"/>
          </w:tcPr>
          <w:p w:rsidR="009D050B" w:rsidRPr="004B4923" w:rsidRDefault="009D050B" w:rsidP="009D050B">
            <w:pPr>
              <w:spacing w:after="0" w:line="240" w:lineRule="auto"/>
              <w:ind w:left="2019" w:hanging="201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ежегодно,</w:t>
            </w:r>
          </w:p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до 20 января года, следующего за отчетным</w:t>
            </w:r>
          </w:p>
          <w:p w:rsidR="009D050B" w:rsidRPr="004B4923" w:rsidRDefault="009D050B" w:rsidP="009D050B">
            <w:pPr>
              <w:spacing w:after="0" w:line="240" w:lineRule="auto"/>
              <w:ind w:left="2019" w:hanging="201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обеспечение поступления неналоговых доходов в местный бюджет</w:t>
            </w:r>
          </w:p>
        </w:tc>
      </w:tr>
      <w:tr w:rsidR="009D050B" w:rsidRPr="004B4923" w:rsidTr="00AA16B3">
        <w:trPr>
          <w:gridAfter w:val="1"/>
          <w:wAfter w:w="45" w:type="dxa"/>
          <w:trHeight w:val="1216"/>
        </w:trPr>
        <w:tc>
          <w:tcPr>
            <w:tcW w:w="15309" w:type="dxa"/>
            <w:gridSpan w:val="7"/>
            <w:hideMark/>
          </w:tcPr>
          <w:p w:rsidR="009D050B" w:rsidRPr="004B4923" w:rsidRDefault="009D050B" w:rsidP="009D050B">
            <w:pPr>
              <w:spacing w:after="0" w:line="240" w:lineRule="auto"/>
              <w:ind w:left="2019" w:hanging="201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b/>
                <w:sz w:val="28"/>
                <w:szCs w:val="28"/>
              </w:rPr>
              <w:t>Раздел 4. МЕРОПРИЯТИЯ, НАПРАВЛЕННЫЕ НА СТИМУЛИРОВАНИЕ ДОХОДНОГО ПОТЕНЦИАЛА ВЕРХНЕСАЛДИНСКОГО ГОРОДСКОГО ОКРУГА ПОСРЕДСТВОМ СОВЕРШЕНСТВОВАНИЯ ПОДХОДОВ К МЕЖБЮДЖЕТНОМУ РЕГУЛИРОВАНИЮ НА РЕГИОНАЛЬНОМ УРОВНЕ</w:t>
            </w:r>
          </w:p>
        </w:tc>
      </w:tr>
      <w:tr w:rsidR="009D050B" w:rsidRPr="004B4923" w:rsidTr="00AA16B3">
        <w:trPr>
          <w:gridAfter w:val="1"/>
          <w:wAfter w:w="45" w:type="dxa"/>
          <w:trHeight w:val="1216"/>
        </w:trPr>
        <w:tc>
          <w:tcPr>
            <w:tcW w:w="851" w:type="dxa"/>
            <w:hideMark/>
          </w:tcPr>
          <w:p w:rsidR="009D050B" w:rsidRPr="004B4923" w:rsidRDefault="009D050B" w:rsidP="009D050B">
            <w:pPr>
              <w:spacing w:after="0" w:line="240" w:lineRule="auto"/>
              <w:ind w:left="2019" w:hanging="20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32.</w:t>
            </w:r>
          </w:p>
        </w:tc>
        <w:tc>
          <w:tcPr>
            <w:tcW w:w="7088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Осуществление мониторинга эффективности деятельности административных комиссий, созданных в соответствии с Законом Свердловской области от 23.05.2011 № 31-ОЗ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Свердловской области по созданию административных комиссий».</w:t>
            </w:r>
          </w:p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Информацию о результатах работы административных комиссий представлять по форме согласно таблице 10 к настоящему Плану</w:t>
            </w:r>
          </w:p>
        </w:tc>
        <w:tc>
          <w:tcPr>
            <w:tcW w:w="2693" w:type="dxa"/>
          </w:tcPr>
          <w:p w:rsidR="009D050B" w:rsidRPr="004B4923" w:rsidRDefault="009D050B" w:rsidP="009D05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юридический отдел администрации городского округа</w:t>
            </w:r>
          </w:p>
          <w:p w:rsidR="009D050B" w:rsidRPr="004B4923" w:rsidRDefault="009D050B" w:rsidP="009D050B">
            <w:pPr>
              <w:spacing w:after="0" w:line="240" w:lineRule="auto"/>
              <w:ind w:left="2019" w:hanging="201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D050B" w:rsidRPr="004B4923" w:rsidRDefault="009D050B" w:rsidP="009D050B">
            <w:pPr>
              <w:spacing w:after="0" w:line="240" w:lineRule="auto"/>
              <w:ind w:left="2019" w:hanging="201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ежеквартально,</w:t>
            </w:r>
          </w:p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до 15 числа месяца, следующего за отчетным кварталом</w:t>
            </w:r>
          </w:p>
          <w:p w:rsidR="009D050B" w:rsidRPr="004B4923" w:rsidRDefault="009D050B" w:rsidP="009D050B">
            <w:pPr>
              <w:spacing w:after="0" w:line="240" w:lineRule="auto"/>
              <w:ind w:left="2019" w:hanging="201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оценка бюджетной эффективности переданных полномочий и обеспечение поступления неналоговых доходов в бюджет Верхнесалдинского городского округа от их деятельности</w:t>
            </w:r>
          </w:p>
        </w:tc>
      </w:tr>
      <w:tr w:rsidR="009D050B" w:rsidRPr="006701B6" w:rsidTr="00AA16B3">
        <w:trPr>
          <w:gridAfter w:val="1"/>
          <w:wAfter w:w="45" w:type="dxa"/>
          <w:trHeight w:val="1216"/>
        </w:trPr>
        <w:tc>
          <w:tcPr>
            <w:tcW w:w="851" w:type="dxa"/>
            <w:hideMark/>
          </w:tcPr>
          <w:p w:rsidR="009D050B" w:rsidRPr="004B4923" w:rsidRDefault="009D050B" w:rsidP="009D050B">
            <w:pPr>
              <w:spacing w:after="0" w:line="240" w:lineRule="auto"/>
              <w:ind w:left="2019" w:hanging="20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7088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Осуществление мониторинга качества финансового менеджмента Верхнесалдинского городского округа</w:t>
            </w:r>
          </w:p>
        </w:tc>
        <w:tc>
          <w:tcPr>
            <w:tcW w:w="2693" w:type="dxa"/>
          </w:tcPr>
          <w:p w:rsidR="009D050B" w:rsidRPr="004B4923" w:rsidRDefault="009D050B" w:rsidP="009D050B">
            <w:pPr>
              <w:spacing w:after="0" w:line="240" w:lineRule="auto"/>
              <w:ind w:left="33" w:hanging="33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</w:t>
            </w:r>
          </w:p>
        </w:tc>
        <w:tc>
          <w:tcPr>
            <w:tcW w:w="2126" w:type="dxa"/>
          </w:tcPr>
          <w:p w:rsidR="009D050B" w:rsidRPr="004B4923" w:rsidRDefault="009D050B" w:rsidP="009D050B">
            <w:pPr>
              <w:spacing w:after="0" w:line="240" w:lineRule="auto"/>
              <w:ind w:left="2019" w:hanging="201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ежегодно, до</w:t>
            </w:r>
          </w:p>
          <w:p w:rsidR="009D050B" w:rsidRPr="004B4923" w:rsidRDefault="009D050B" w:rsidP="009D050B">
            <w:pPr>
              <w:spacing w:after="0" w:line="240" w:lineRule="auto"/>
              <w:ind w:left="2019" w:hanging="201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 15.04 года, </w:t>
            </w:r>
          </w:p>
          <w:p w:rsidR="009D050B" w:rsidRPr="004B4923" w:rsidRDefault="009D050B" w:rsidP="009D050B">
            <w:pPr>
              <w:spacing w:after="0" w:line="240" w:lineRule="auto"/>
              <w:ind w:left="2019" w:hanging="201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 xml:space="preserve">следующего за </w:t>
            </w:r>
          </w:p>
          <w:p w:rsidR="009D050B" w:rsidRPr="004B4923" w:rsidRDefault="009D050B" w:rsidP="009D050B">
            <w:pPr>
              <w:spacing w:after="0" w:line="240" w:lineRule="auto"/>
              <w:ind w:left="2019" w:hanging="201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отчетным</w:t>
            </w:r>
          </w:p>
        </w:tc>
        <w:tc>
          <w:tcPr>
            <w:tcW w:w="2551" w:type="dxa"/>
            <w:gridSpan w:val="2"/>
          </w:tcPr>
          <w:p w:rsidR="009D050B" w:rsidRPr="004B4923" w:rsidRDefault="009D050B" w:rsidP="009D05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923">
              <w:rPr>
                <w:rFonts w:ascii="Times New Roman" w:hAnsi="Times New Roman" w:cs="Times New Roman"/>
                <w:sz w:val="28"/>
                <w:szCs w:val="28"/>
              </w:rPr>
              <w:t>оценка эффективности качества финансового менеджмента</w:t>
            </w:r>
          </w:p>
        </w:tc>
      </w:tr>
    </w:tbl>
    <w:p w:rsidR="006701B6" w:rsidRPr="006701B6" w:rsidRDefault="006701B6" w:rsidP="00762E84">
      <w:pPr>
        <w:pStyle w:val="-"/>
        <w:jc w:val="both"/>
        <w:outlineLvl w:val="9"/>
      </w:pPr>
    </w:p>
    <w:p w:rsidR="00DD6589" w:rsidRDefault="00DD6589" w:rsidP="00762E84">
      <w:pPr>
        <w:spacing w:after="0" w:line="240" w:lineRule="auto"/>
        <w:jc w:val="both"/>
      </w:pPr>
    </w:p>
    <w:sectPr w:rsidR="00DD6589" w:rsidSect="00D76EC5">
      <w:headerReference w:type="default" r:id="rId8"/>
      <w:footerReference w:type="default" r:id="rId9"/>
      <w:headerReference w:type="first" r:id="rId10"/>
      <w:pgSz w:w="16838" w:h="11906" w:orient="landscape"/>
      <w:pgMar w:top="1418" w:right="1134" w:bottom="851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9FC" w:rsidRDefault="00EC79FC" w:rsidP="00983F37">
      <w:pPr>
        <w:spacing w:after="0" w:line="240" w:lineRule="auto"/>
      </w:pPr>
      <w:r>
        <w:separator/>
      </w:r>
    </w:p>
  </w:endnote>
  <w:endnote w:type="continuationSeparator" w:id="0">
    <w:p w:rsidR="00EC79FC" w:rsidRDefault="00EC79FC" w:rsidP="00983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5C9" w:rsidRDefault="002165C9">
    <w:pPr>
      <w:pStyle w:val="a7"/>
    </w:pPr>
  </w:p>
  <w:p w:rsidR="002165C9" w:rsidRPr="000B74D1" w:rsidRDefault="002165C9">
    <w:pPr>
      <w:pStyle w:val="a7"/>
      <w:rPr>
        <w:rFonts w:ascii="Times New Roman" w:hAnsi="Times New Roman" w:cs="Times New Roman"/>
        <w:sz w:val="28"/>
        <w:szCs w:val="28"/>
      </w:rPr>
    </w:pPr>
    <w: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9FC" w:rsidRDefault="00EC79FC" w:rsidP="00983F37">
      <w:pPr>
        <w:spacing w:after="0" w:line="240" w:lineRule="auto"/>
      </w:pPr>
      <w:r>
        <w:separator/>
      </w:r>
    </w:p>
  </w:footnote>
  <w:footnote w:type="continuationSeparator" w:id="0">
    <w:p w:rsidR="00EC79FC" w:rsidRDefault="00EC79FC" w:rsidP="00983F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01231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623B75" w:rsidRPr="00623B75" w:rsidRDefault="00623B75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623B75">
          <w:rPr>
            <w:rFonts w:ascii="Times New Roman" w:hAnsi="Times New Roman" w:cs="Times New Roman"/>
            <w:sz w:val="28"/>
          </w:rPr>
          <w:fldChar w:fldCharType="begin"/>
        </w:r>
        <w:r w:rsidRPr="00623B75">
          <w:rPr>
            <w:rFonts w:ascii="Times New Roman" w:hAnsi="Times New Roman" w:cs="Times New Roman"/>
            <w:sz w:val="28"/>
          </w:rPr>
          <w:instrText>PAGE   \* MERGEFORMAT</w:instrText>
        </w:r>
        <w:r w:rsidRPr="00623B75">
          <w:rPr>
            <w:rFonts w:ascii="Times New Roman" w:hAnsi="Times New Roman" w:cs="Times New Roman"/>
            <w:sz w:val="28"/>
          </w:rPr>
          <w:fldChar w:fldCharType="separate"/>
        </w:r>
        <w:r w:rsidR="00357DC1">
          <w:rPr>
            <w:rFonts w:ascii="Times New Roman" w:hAnsi="Times New Roman" w:cs="Times New Roman"/>
            <w:noProof/>
            <w:sz w:val="28"/>
          </w:rPr>
          <w:t>3</w:t>
        </w:r>
        <w:r w:rsidRPr="00623B75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2165C9" w:rsidRDefault="002165C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7147979"/>
      <w:docPartObj>
        <w:docPartGallery w:val="Page Numbers (Top of Page)"/>
        <w:docPartUnique/>
      </w:docPartObj>
    </w:sdtPr>
    <w:sdtEndPr/>
    <w:sdtContent>
      <w:p w:rsidR="00D76EC5" w:rsidRDefault="00D76EC5" w:rsidP="00D76EC5">
        <w:pPr>
          <w:pStyle w:val="a5"/>
          <w:jc w:val="center"/>
        </w:pPr>
        <w:r>
          <w:t>3</w:t>
        </w:r>
      </w:p>
    </w:sdtContent>
  </w:sdt>
  <w:p w:rsidR="00D76EC5" w:rsidRDefault="00D76EC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E2892"/>
    <w:multiLevelType w:val="hybridMultilevel"/>
    <w:tmpl w:val="CE7C151E"/>
    <w:lvl w:ilvl="0" w:tplc="863E58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C06EF"/>
    <w:multiLevelType w:val="hybridMultilevel"/>
    <w:tmpl w:val="6C069562"/>
    <w:lvl w:ilvl="0" w:tplc="5A000CE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243D9"/>
    <w:multiLevelType w:val="hybridMultilevel"/>
    <w:tmpl w:val="F3582C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B351B0"/>
    <w:multiLevelType w:val="hybridMultilevel"/>
    <w:tmpl w:val="7E6C7AD6"/>
    <w:lvl w:ilvl="0" w:tplc="C87E3F1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4A962F2"/>
    <w:multiLevelType w:val="hybridMultilevel"/>
    <w:tmpl w:val="7A9ACF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374301"/>
    <w:multiLevelType w:val="hybridMultilevel"/>
    <w:tmpl w:val="F9BA07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701B6"/>
    <w:rsid w:val="00025CF1"/>
    <w:rsid w:val="0004193D"/>
    <w:rsid w:val="000474AD"/>
    <w:rsid w:val="00092339"/>
    <w:rsid w:val="000A10AF"/>
    <w:rsid w:val="000A761A"/>
    <w:rsid w:val="000B00FC"/>
    <w:rsid w:val="000B74D1"/>
    <w:rsid w:val="000E7D71"/>
    <w:rsid w:val="001152D7"/>
    <w:rsid w:val="00116C78"/>
    <w:rsid w:val="00120908"/>
    <w:rsid w:val="001248AD"/>
    <w:rsid w:val="00154610"/>
    <w:rsid w:val="00156FB0"/>
    <w:rsid w:val="0016265E"/>
    <w:rsid w:val="00165865"/>
    <w:rsid w:val="001723BD"/>
    <w:rsid w:val="00177DF8"/>
    <w:rsid w:val="001878CF"/>
    <w:rsid w:val="001904FE"/>
    <w:rsid w:val="00197BBF"/>
    <w:rsid w:val="001A6380"/>
    <w:rsid w:val="001B18EA"/>
    <w:rsid w:val="001C43B1"/>
    <w:rsid w:val="001E621E"/>
    <w:rsid w:val="00214993"/>
    <w:rsid w:val="002165C9"/>
    <w:rsid w:val="0022757A"/>
    <w:rsid w:val="00227851"/>
    <w:rsid w:val="002301DE"/>
    <w:rsid w:val="002527B8"/>
    <w:rsid w:val="00276AF9"/>
    <w:rsid w:val="002A0B43"/>
    <w:rsid w:val="002B012D"/>
    <w:rsid w:val="002C4BD8"/>
    <w:rsid w:val="002D7094"/>
    <w:rsid w:val="002E5C79"/>
    <w:rsid w:val="002F63F4"/>
    <w:rsid w:val="00302439"/>
    <w:rsid w:val="003038F8"/>
    <w:rsid w:val="00305984"/>
    <w:rsid w:val="00307878"/>
    <w:rsid w:val="00324C8E"/>
    <w:rsid w:val="00356CA8"/>
    <w:rsid w:val="00357DC1"/>
    <w:rsid w:val="0036133A"/>
    <w:rsid w:val="00364D45"/>
    <w:rsid w:val="00366FE3"/>
    <w:rsid w:val="003A1FBF"/>
    <w:rsid w:val="003A4706"/>
    <w:rsid w:val="003A6B87"/>
    <w:rsid w:val="003C0D3F"/>
    <w:rsid w:val="003C35C7"/>
    <w:rsid w:val="003C684C"/>
    <w:rsid w:val="003E29CE"/>
    <w:rsid w:val="003E33AD"/>
    <w:rsid w:val="003F2B9F"/>
    <w:rsid w:val="00410719"/>
    <w:rsid w:val="00421672"/>
    <w:rsid w:val="004267B6"/>
    <w:rsid w:val="00437889"/>
    <w:rsid w:val="00450603"/>
    <w:rsid w:val="00451D35"/>
    <w:rsid w:val="0047242D"/>
    <w:rsid w:val="00496F4C"/>
    <w:rsid w:val="004A79E9"/>
    <w:rsid w:val="004B4923"/>
    <w:rsid w:val="004D31C7"/>
    <w:rsid w:val="004D750B"/>
    <w:rsid w:val="004E364F"/>
    <w:rsid w:val="00500F28"/>
    <w:rsid w:val="00512BAC"/>
    <w:rsid w:val="0051508A"/>
    <w:rsid w:val="00520164"/>
    <w:rsid w:val="00523B2B"/>
    <w:rsid w:val="00532189"/>
    <w:rsid w:val="00535652"/>
    <w:rsid w:val="0053716F"/>
    <w:rsid w:val="005623A0"/>
    <w:rsid w:val="005637AD"/>
    <w:rsid w:val="00576395"/>
    <w:rsid w:val="00576B42"/>
    <w:rsid w:val="00584B07"/>
    <w:rsid w:val="005944AD"/>
    <w:rsid w:val="0059756F"/>
    <w:rsid w:val="005A756B"/>
    <w:rsid w:val="005B1A2B"/>
    <w:rsid w:val="005B1EC6"/>
    <w:rsid w:val="005D07A6"/>
    <w:rsid w:val="005D2D67"/>
    <w:rsid w:val="005D5C3F"/>
    <w:rsid w:val="005E5571"/>
    <w:rsid w:val="005E6AE0"/>
    <w:rsid w:val="0060195D"/>
    <w:rsid w:val="00604255"/>
    <w:rsid w:val="0060475C"/>
    <w:rsid w:val="00622A42"/>
    <w:rsid w:val="00623B75"/>
    <w:rsid w:val="00641362"/>
    <w:rsid w:val="006524E6"/>
    <w:rsid w:val="00653905"/>
    <w:rsid w:val="006701B6"/>
    <w:rsid w:val="00675D4E"/>
    <w:rsid w:val="00687F68"/>
    <w:rsid w:val="006A5887"/>
    <w:rsid w:val="006A6B34"/>
    <w:rsid w:val="006C1CA0"/>
    <w:rsid w:val="006D120F"/>
    <w:rsid w:val="006E2015"/>
    <w:rsid w:val="00706749"/>
    <w:rsid w:val="00707E6F"/>
    <w:rsid w:val="00722CB7"/>
    <w:rsid w:val="00751A61"/>
    <w:rsid w:val="00752754"/>
    <w:rsid w:val="00754CDD"/>
    <w:rsid w:val="007624D8"/>
    <w:rsid w:val="00762E84"/>
    <w:rsid w:val="00786A96"/>
    <w:rsid w:val="00791D45"/>
    <w:rsid w:val="00793DDC"/>
    <w:rsid w:val="00796928"/>
    <w:rsid w:val="007970A1"/>
    <w:rsid w:val="007A2EBE"/>
    <w:rsid w:val="007A413E"/>
    <w:rsid w:val="007B0758"/>
    <w:rsid w:val="007C63DA"/>
    <w:rsid w:val="007D3E15"/>
    <w:rsid w:val="007D5A3C"/>
    <w:rsid w:val="007E4767"/>
    <w:rsid w:val="007F74D8"/>
    <w:rsid w:val="008013E5"/>
    <w:rsid w:val="00816B0B"/>
    <w:rsid w:val="00826402"/>
    <w:rsid w:val="0083702C"/>
    <w:rsid w:val="0086303C"/>
    <w:rsid w:val="00881BBF"/>
    <w:rsid w:val="0088237D"/>
    <w:rsid w:val="00892D8F"/>
    <w:rsid w:val="008F572D"/>
    <w:rsid w:val="009005A5"/>
    <w:rsid w:val="0091034B"/>
    <w:rsid w:val="00923F8E"/>
    <w:rsid w:val="00930EB7"/>
    <w:rsid w:val="00940690"/>
    <w:rsid w:val="0094615B"/>
    <w:rsid w:val="00947640"/>
    <w:rsid w:val="00983F37"/>
    <w:rsid w:val="00990876"/>
    <w:rsid w:val="009B55C6"/>
    <w:rsid w:val="009C5EC0"/>
    <w:rsid w:val="009D050B"/>
    <w:rsid w:val="009F375E"/>
    <w:rsid w:val="00A02D4F"/>
    <w:rsid w:val="00A0580B"/>
    <w:rsid w:val="00A118DA"/>
    <w:rsid w:val="00A11ED6"/>
    <w:rsid w:val="00A525FB"/>
    <w:rsid w:val="00A52B4F"/>
    <w:rsid w:val="00A61340"/>
    <w:rsid w:val="00A62208"/>
    <w:rsid w:val="00A64842"/>
    <w:rsid w:val="00A65772"/>
    <w:rsid w:val="00A7512E"/>
    <w:rsid w:val="00A75AAF"/>
    <w:rsid w:val="00A95551"/>
    <w:rsid w:val="00AA16B3"/>
    <w:rsid w:val="00AA1D19"/>
    <w:rsid w:val="00AA7F1A"/>
    <w:rsid w:val="00AC5DE3"/>
    <w:rsid w:val="00AE3F67"/>
    <w:rsid w:val="00AE56B4"/>
    <w:rsid w:val="00AF558D"/>
    <w:rsid w:val="00B033DB"/>
    <w:rsid w:val="00B127EB"/>
    <w:rsid w:val="00B15BCF"/>
    <w:rsid w:val="00B16813"/>
    <w:rsid w:val="00B31542"/>
    <w:rsid w:val="00B367D4"/>
    <w:rsid w:val="00B42207"/>
    <w:rsid w:val="00B71CE7"/>
    <w:rsid w:val="00B75306"/>
    <w:rsid w:val="00B75AC2"/>
    <w:rsid w:val="00B803BE"/>
    <w:rsid w:val="00B87979"/>
    <w:rsid w:val="00B943CD"/>
    <w:rsid w:val="00BB1C82"/>
    <w:rsid w:val="00BC371D"/>
    <w:rsid w:val="00BC73F3"/>
    <w:rsid w:val="00BD47A7"/>
    <w:rsid w:val="00BE2C21"/>
    <w:rsid w:val="00BE7B24"/>
    <w:rsid w:val="00BF7D1C"/>
    <w:rsid w:val="00C06C59"/>
    <w:rsid w:val="00C12CE3"/>
    <w:rsid w:val="00C309F6"/>
    <w:rsid w:val="00C3439E"/>
    <w:rsid w:val="00C43AC4"/>
    <w:rsid w:val="00C448CD"/>
    <w:rsid w:val="00C56F6C"/>
    <w:rsid w:val="00C75F98"/>
    <w:rsid w:val="00C775F0"/>
    <w:rsid w:val="00C9184A"/>
    <w:rsid w:val="00C92ABC"/>
    <w:rsid w:val="00CA1CAB"/>
    <w:rsid w:val="00CA6EA9"/>
    <w:rsid w:val="00CA7377"/>
    <w:rsid w:val="00CC4EC5"/>
    <w:rsid w:val="00CD789B"/>
    <w:rsid w:val="00CE675C"/>
    <w:rsid w:val="00CF7B2F"/>
    <w:rsid w:val="00D03A82"/>
    <w:rsid w:val="00D0616B"/>
    <w:rsid w:val="00D21975"/>
    <w:rsid w:val="00D26A32"/>
    <w:rsid w:val="00D3268B"/>
    <w:rsid w:val="00D329BE"/>
    <w:rsid w:val="00D403D6"/>
    <w:rsid w:val="00D44E5B"/>
    <w:rsid w:val="00D55C07"/>
    <w:rsid w:val="00D6104D"/>
    <w:rsid w:val="00D64957"/>
    <w:rsid w:val="00D76EC5"/>
    <w:rsid w:val="00D9285F"/>
    <w:rsid w:val="00D93FC9"/>
    <w:rsid w:val="00DA05C5"/>
    <w:rsid w:val="00DB2A55"/>
    <w:rsid w:val="00DB5501"/>
    <w:rsid w:val="00DD6589"/>
    <w:rsid w:val="00DE24EE"/>
    <w:rsid w:val="00DE3623"/>
    <w:rsid w:val="00DE6BAB"/>
    <w:rsid w:val="00DF7EEF"/>
    <w:rsid w:val="00E03D86"/>
    <w:rsid w:val="00E2276C"/>
    <w:rsid w:val="00E2331E"/>
    <w:rsid w:val="00E446F0"/>
    <w:rsid w:val="00EA2914"/>
    <w:rsid w:val="00EC0C57"/>
    <w:rsid w:val="00EC6350"/>
    <w:rsid w:val="00EC72B1"/>
    <w:rsid w:val="00EC79FC"/>
    <w:rsid w:val="00EF4B29"/>
    <w:rsid w:val="00EF4E53"/>
    <w:rsid w:val="00F0489D"/>
    <w:rsid w:val="00F237D4"/>
    <w:rsid w:val="00F27048"/>
    <w:rsid w:val="00F27873"/>
    <w:rsid w:val="00F30A5C"/>
    <w:rsid w:val="00F314C4"/>
    <w:rsid w:val="00F333BA"/>
    <w:rsid w:val="00F54D9A"/>
    <w:rsid w:val="00F611B6"/>
    <w:rsid w:val="00F71770"/>
    <w:rsid w:val="00F767A4"/>
    <w:rsid w:val="00F929E8"/>
    <w:rsid w:val="00FB015D"/>
    <w:rsid w:val="00FB0297"/>
    <w:rsid w:val="00FB48FB"/>
    <w:rsid w:val="00FD12B1"/>
    <w:rsid w:val="00FE0219"/>
    <w:rsid w:val="00FE7B59"/>
    <w:rsid w:val="00FE7B97"/>
    <w:rsid w:val="00FF0001"/>
    <w:rsid w:val="00FF003E"/>
    <w:rsid w:val="00FF2D7F"/>
    <w:rsid w:val="00FF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B7BC898-E622-476F-9800-642CBCFF6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*П-СОГЛАСОВАНИЕ постановления"/>
    <w:basedOn w:val="a"/>
    <w:link w:val="-0"/>
    <w:qFormat/>
    <w:rsid w:val="006701B6"/>
    <w:pPr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-0">
    <w:name w:val="*П-СОГЛАСОВАНИЕ постановления Знак"/>
    <w:link w:val="-"/>
    <w:rsid w:val="006701B6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a3">
    <w:name w:val="Знак"/>
    <w:basedOn w:val="a"/>
    <w:rsid w:val="006701B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4">
    <w:name w:val="Table Grid"/>
    <w:basedOn w:val="a1"/>
    <w:uiPriority w:val="59"/>
    <w:rsid w:val="006701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83F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83F37"/>
  </w:style>
  <w:style w:type="paragraph" w:styleId="a7">
    <w:name w:val="footer"/>
    <w:basedOn w:val="a"/>
    <w:link w:val="a8"/>
    <w:uiPriority w:val="99"/>
    <w:unhideWhenUsed/>
    <w:rsid w:val="00983F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83F37"/>
  </w:style>
  <w:style w:type="paragraph" w:styleId="a9">
    <w:name w:val="annotation text"/>
    <w:basedOn w:val="a"/>
    <w:link w:val="aa"/>
    <w:uiPriority w:val="99"/>
    <w:unhideWhenUsed/>
    <w:rsid w:val="00DD65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DD6589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b"/>
    <w:rsid w:val="00DD658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b">
    <w:name w:val="Body Text"/>
    <w:basedOn w:val="a"/>
    <w:link w:val="ac"/>
    <w:uiPriority w:val="99"/>
    <w:semiHidden/>
    <w:unhideWhenUsed/>
    <w:rsid w:val="00DD6589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DD6589"/>
  </w:style>
  <w:style w:type="paragraph" w:styleId="ad">
    <w:name w:val="List Paragraph"/>
    <w:basedOn w:val="a"/>
    <w:uiPriority w:val="34"/>
    <w:qFormat/>
    <w:rsid w:val="005637AD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357D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57D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63283-C9EC-4B66-AD5B-AEE00211C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1731</TotalTime>
  <Pages>1</Pages>
  <Words>3516</Words>
  <Characters>20043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23512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Александровна</dc:creator>
  <cp:keywords/>
  <dc:description/>
  <cp:lastModifiedBy>Ксения</cp:lastModifiedBy>
  <cp:revision>115</cp:revision>
  <cp:lastPrinted>2020-06-05T10:06:00Z</cp:lastPrinted>
  <dcterms:created xsi:type="dcterms:W3CDTF">2017-03-09T03:28:00Z</dcterms:created>
  <dcterms:modified xsi:type="dcterms:W3CDTF">2020-06-05T10:06:00Z</dcterms:modified>
</cp:coreProperties>
</file>